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5C64D4" w14:textId="77777777" w:rsidR="00AC33D2" w:rsidRDefault="00AC33D2" w:rsidP="00D803B6">
      <w:pPr>
        <w:spacing w:line="480" w:lineRule="auto"/>
        <w:jc w:val="center"/>
        <w:rPr>
          <w:rFonts w:ascii="Times New Roman" w:hAnsi="Times New Roman" w:cs="Times New Roman"/>
          <w:sz w:val="24"/>
          <w:szCs w:val="24"/>
        </w:rPr>
      </w:pPr>
    </w:p>
    <w:p w14:paraId="77950B34" w14:textId="77777777" w:rsidR="00585B6C" w:rsidRDefault="00585B6C" w:rsidP="00D803B6">
      <w:pPr>
        <w:spacing w:line="480" w:lineRule="auto"/>
        <w:jc w:val="center"/>
        <w:rPr>
          <w:rFonts w:ascii="Times New Roman" w:hAnsi="Times New Roman" w:cs="Times New Roman"/>
          <w:sz w:val="24"/>
          <w:szCs w:val="24"/>
        </w:rPr>
      </w:pPr>
    </w:p>
    <w:p w14:paraId="2836C3A6" w14:textId="3E8D4DEA" w:rsidR="00585B6C" w:rsidRDefault="00585B6C" w:rsidP="003B31BB">
      <w:pPr>
        <w:spacing w:line="480" w:lineRule="auto"/>
        <w:rPr>
          <w:rFonts w:ascii="Times New Roman" w:hAnsi="Times New Roman" w:cs="Times New Roman"/>
          <w:sz w:val="24"/>
          <w:szCs w:val="24"/>
        </w:rPr>
      </w:pPr>
    </w:p>
    <w:p w14:paraId="57FC854E" w14:textId="77777777" w:rsidR="00585B6C" w:rsidRDefault="00585B6C" w:rsidP="00D803B6">
      <w:pPr>
        <w:spacing w:line="480" w:lineRule="auto"/>
        <w:jc w:val="center"/>
        <w:rPr>
          <w:rFonts w:ascii="Times New Roman" w:hAnsi="Times New Roman" w:cs="Times New Roman"/>
          <w:sz w:val="24"/>
          <w:szCs w:val="24"/>
        </w:rPr>
      </w:pPr>
    </w:p>
    <w:p w14:paraId="0D92DE8D" w14:textId="77777777" w:rsidR="00585B6C" w:rsidRDefault="00585B6C" w:rsidP="00D803B6">
      <w:pPr>
        <w:spacing w:line="480" w:lineRule="auto"/>
        <w:jc w:val="center"/>
        <w:rPr>
          <w:rFonts w:ascii="Times New Roman" w:hAnsi="Times New Roman" w:cs="Times New Roman"/>
          <w:sz w:val="24"/>
          <w:szCs w:val="24"/>
        </w:rPr>
      </w:pPr>
    </w:p>
    <w:p w14:paraId="46DBC3B0" w14:textId="77777777" w:rsidR="00C21F35" w:rsidRDefault="00E27FB7" w:rsidP="00C21F3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Return on Investment Project </w:t>
      </w:r>
    </w:p>
    <w:p w14:paraId="2BC7C49B" w14:textId="6E156BF7" w:rsidR="00AC33D2" w:rsidRDefault="008B70F9" w:rsidP="00C21F35">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E27FB7">
        <w:rPr>
          <w:rFonts w:ascii="Times New Roman" w:hAnsi="Times New Roman" w:cs="Times New Roman"/>
          <w:sz w:val="24"/>
          <w:szCs w:val="24"/>
        </w:rPr>
        <w:t>Name</w:t>
      </w:r>
      <w:r>
        <w:rPr>
          <w:rFonts w:ascii="Times New Roman" w:hAnsi="Times New Roman" w:cs="Times New Roman"/>
          <w:sz w:val="24"/>
          <w:szCs w:val="24"/>
        </w:rPr>
        <w:t>]</w:t>
      </w:r>
    </w:p>
    <w:p w14:paraId="29CE350B" w14:textId="44CC3DBB" w:rsidR="00AC33D2" w:rsidRDefault="008B70F9" w:rsidP="00D803B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2E45C698" w14:textId="2B20A68D" w:rsidR="00AC33D2" w:rsidRDefault="008B70F9" w:rsidP="008B70F9">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E27FB7">
        <w:rPr>
          <w:rFonts w:ascii="Times New Roman" w:hAnsi="Times New Roman" w:cs="Times New Roman"/>
          <w:sz w:val="24"/>
          <w:szCs w:val="24"/>
        </w:rPr>
        <w:t>Course</w:t>
      </w:r>
      <w:r>
        <w:rPr>
          <w:rFonts w:ascii="Times New Roman" w:hAnsi="Times New Roman" w:cs="Times New Roman"/>
          <w:sz w:val="24"/>
          <w:szCs w:val="24"/>
        </w:rPr>
        <w:t>]</w:t>
      </w:r>
    </w:p>
    <w:p w14:paraId="45E070A3" w14:textId="0EB7B047" w:rsidR="00AC33D2" w:rsidRDefault="008B70F9" w:rsidP="00D803B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4E4DF8A0" w14:textId="77777777" w:rsidR="00585B6C" w:rsidRDefault="00585B6C" w:rsidP="00D803B6">
      <w:pPr>
        <w:spacing w:line="480" w:lineRule="auto"/>
        <w:jc w:val="center"/>
        <w:rPr>
          <w:rFonts w:ascii="Times New Roman" w:hAnsi="Times New Roman" w:cs="Times New Roman"/>
          <w:sz w:val="24"/>
          <w:szCs w:val="24"/>
        </w:rPr>
      </w:pPr>
    </w:p>
    <w:p w14:paraId="2048030B" w14:textId="77777777" w:rsidR="00585B6C" w:rsidRDefault="00585B6C" w:rsidP="00D803B6">
      <w:pPr>
        <w:spacing w:line="480" w:lineRule="auto"/>
        <w:jc w:val="center"/>
        <w:rPr>
          <w:rFonts w:ascii="Times New Roman" w:hAnsi="Times New Roman" w:cs="Times New Roman"/>
          <w:sz w:val="24"/>
          <w:szCs w:val="24"/>
        </w:rPr>
      </w:pPr>
    </w:p>
    <w:p w14:paraId="05A98C93" w14:textId="77777777" w:rsidR="00585B6C" w:rsidRDefault="00585B6C" w:rsidP="00D803B6">
      <w:pPr>
        <w:spacing w:line="480" w:lineRule="auto"/>
        <w:jc w:val="center"/>
        <w:rPr>
          <w:rFonts w:ascii="Times New Roman" w:hAnsi="Times New Roman" w:cs="Times New Roman"/>
          <w:sz w:val="24"/>
          <w:szCs w:val="24"/>
        </w:rPr>
      </w:pPr>
    </w:p>
    <w:p w14:paraId="54829321" w14:textId="77777777" w:rsidR="00585B6C" w:rsidRDefault="00585B6C" w:rsidP="00D803B6">
      <w:pPr>
        <w:spacing w:line="480" w:lineRule="auto"/>
        <w:jc w:val="center"/>
        <w:rPr>
          <w:rFonts w:ascii="Times New Roman" w:hAnsi="Times New Roman" w:cs="Times New Roman"/>
          <w:sz w:val="24"/>
          <w:szCs w:val="24"/>
        </w:rPr>
      </w:pPr>
    </w:p>
    <w:p w14:paraId="2F739A8A" w14:textId="77777777" w:rsidR="003B31BB" w:rsidRDefault="003B31BB" w:rsidP="00D803B6">
      <w:pPr>
        <w:spacing w:line="480" w:lineRule="auto"/>
        <w:jc w:val="center"/>
        <w:rPr>
          <w:rFonts w:ascii="Times New Roman" w:hAnsi="Times New Roman" w:cs="Times New Roman"/>
          <w:sz w:val="24"/>
          <w:szCs w:val="24"/>
        </w:rPr>
      </w:pPr>
    </w:p>
    <w:p w14:paraId="058F28AB" w14:textId="77777777" w:rsidR="003B31BB" w:rsidRDefault="003B31BB" w:rsidP="00D803B6">
      <w:pPr>
        <w:spacing w:line="480" w:lineRule="auto"/>
        <w:jc w:val="center"/>
        <w:rPr>
          <w:rFonts w:ascii="Times New Roman" w:hAnsi="Times New Roman" w:cs="Times New Roman"/>
          <w:sz w:val="24"/>
          <w:szCs w:val="24"/>
        </w:rPr>
      </w:pPr>
    </w:p>
    <w:p w14:paraId="7F575A99" w14:textId="77777777" w:rsidR="008B70F9" w:rsidRDefault="008B70F9" w:rsidP="00D803B6">
      <w:pPr>
        <w:spacing w:line="480" w:lineRule="auto"/>
        <w:jc w:val="center"/>
        <w:rPr>
          <w:rFonts w:ascii="Times New Roman" w:hAnsi="Times New Roman" w:cs="Times New Roman"/>
          <w:sz w:val="24"/>
          <w:szCs w:val="24"/>
        </w:rPr>
      </w:pPr>
    </w:p>
    <w:p w14:paraId="335A8EA2" w14:textId="77777777" w:rsidR="00C21F35" w:rsidRDefault="00C21F35" w:rsidP="00D803B6">
      <w:pPr>
        <w:spacing w:line="480" w:lineRule="auto"/>
        <w:jc w:val="center"/>
        <w:rPr>
          <w:rFonts w:ascii="Times New Roman" w:hAnsi="Times New Roman" w:cs="Times New Roman"/>
          <w:b/>
          <w:sz w:val="24"/>
          <w:szCs w:val="24"/>
        </w:rPr>
      </w:pPr>
    </w:p>
    <w:p w14:paraId="30534DE1" w14:textId="7842BD06" w:rsidR="00D803B6" w:rsidRPr="008B70F9" w:rsidRDefault="00E27FB7" w:rsidP="00D803B6">
      <w:pPr>
        <w:spacing w:line="480" w:lineRule="auto"/>
        <w:jc w:val="center"/>
        <w:rPr>
          <w:rFonts w:ascii="Times New Roman" w:hAnsi="Times New Roman" w:cs="Times New Roman"/>
          <w:b/>
          <w:sz w:val="24"/>
          <w:szCs w:val="24"/>
        </w:rPr>
      </w:pPr>
      <w:r w:rsidRPr="008B70F9">
        <w:rPr>
          <w:rFonts w:ascii="Times New Roman" w:hAnsi="Times New Roman" w:cs="Times New Roman"/>
          <w:b/>
          <w:sz w:val="24"/>
          <w:szCs w:val="24"/>
        </w:rPr>
        <w:lastRenderedPageBreak/>
        <w:t>Part 1</w:t>
      </w:r>
    </w:p>
    <w:p w14:paraId="06DF7201" w14:textId="6EE085C7" w:rsidR="00AB7882" w:rsidRDefault="00E27FB7" w:rsidP="00B51C2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Finance is the business of making provisions on long-term and short-term assets. </w:t>
      </w:r>
      <w:r w:rsidR="00A37179">
        <w:rPr>
          <w:rFonts w:ascii="Times New Roman" w:hAnsi="Times New Roman" w:cs="Times New Roman"/>
          <w:sz w:val="24"/>
          <w:szCs w:val="24"/>
        </w:rPr>
        <w:t xml:space="preserve">Evidently, </w:t>
      </w:r>
      <w:r>
        <w:rPr>
          <w:rFonts w:ascii="Times New Roman" w:hAnsi="Times New Roman" w:cs="Times New Roman"/>
          <w:sz w:val="24"/>
          <w:szCs w:val="24"/>
        </w:rPr>
        <w:t>finance and accounting</w:t>
      </w:r>
      <w:r w:rsidR="00A37179">
        <w:rPr>
          <w:rFonts w:ascii="Times New Roman" w:hAnsi="Times New Roman" w:cs="Times New Roman"/>
          <w:sz w:val="24"/>
          <w:szCs w:val="24"/>
        </w:rPr>
        <w:t xml:space="preserve"> have a correlation in</w:t>
      </w:r>
      <w:r>
        <w:rPr>
          <w:rFonts w:ascii="Times New Roman" w:hAnsi="Times New Roman" w:cs="Times New Roman"/>
          <w:sz w:val="24"/>
          <w:szCs w:val="24"/>
        </w:rPr>
        <w:t xml:space="preserve"> that they both comprise investment calculation and computation</w:t>
      </w:r>
      <w:r w:rsidR="00B51C2B">
        <w:rPr>
          <w:rFonts w:ascii="Times New Roman" w:hAnsi="Times New Roman" w:cs="Times New Roman"/>
          <w:sz w:val="24"/>
          <w:szCs w:val="24"/>
        </w:rPr>
        <w:t xml:space="preserve"> (Cho et al, 2015).</w:t>
      </w:r>
      <w:r>
        <w:rPr>
          <w:rFonts w:ascii="Times New Roman" w:hAnsi="Times New Roman" w:cs="Times New Roman"/>
          <w:sz w:val="24"/>
          <w:szCs w:val="24"/>
        </w:rPr>
        <w:t xml:space="preserve"> Studying in finance </w:t>
      </w:r>
      <w:r w:rsidR="009D5BE6">
        <w:rPr>
          <w:rFonts w:ascii="Times New Roman" w:hAnsi="Times New Roman" w:cs="Times New Roman"/>
          <w:sz w:val="24"/>
          <w:szCs w:val="24"/>
        </w:rPr>
        <w:t xml:space="preserve">became the best choice in pursuing my career goals of efficient management of debts, proper portfolio management and monitoring trends in financial markets. Reporting past and present financial data aids determine </w:t>
      </w:r>
      <w:r w:rsidR="00B14E46">
        <w:rPr>
          <w:rFonts w:ascii="Times New Roman" w:hAnsi="Times New Roman" w:cs="Times New Roman"/>
          <w:sz w:val="24"/>
          <w:szCs w:val="24"/>
        </w:rPr>
        <w:t>the value in business</w:t>
      </w:r>
      <w:r w:rsidR="009D5BE6">
        <w:rPr>
          <w:rFonts w:ascii="Times New Roman" w:hAnsi="Times New Roman" w:cs="Times New Roman"/>
          <w:sz w:val="24"/>
          <w:szCs w:val="24"/>
        </w:rPr>
        <w:t xml:space="preserve"> projects through computation of income statement, state of affairs, and setting agendas in </w:t>
      </w:r>
      <w:r w:rsidR="00F002A8">
        <w:rPr>
          <w:rFonts w:ascii="Times New Roman" w:hAnsi="Times New Roman" w:cs="Times New Roman"/>
          <w:sz w:val="24"/>
          <w:szCs w:val="24"/>
        </w:rPr>
        <w:t>seminars</w:t>
      </w:r>
      <w:r w:rsidR="009D5BE6">
        <w:rPr>
          <w:rFonts w:ascii="Times New Roman" w:hAnsi="Times New Roman" w:cs="Times New Roman"/>
          <w:sz w:val="24"/>
          <w:szCs w:val="24"/>
        </w:rPr>
        <w:t xml:space="preserve"> and </w:t>
      </w:r>
      <w:r w:rsidR="00F002A8">
        <w:rPr>
          <w:rFonts w:ascii="Times New Roman" w:hAnsi="Times New Roman" w:cs="Times New Roman"/>
          <w:sz w:val="24"/>
          <w:szCs w:val="24"/>
        </w:rPr>
        <w:t>symposiums</w:t>
      </w:r>
      <w:r w:rsidR="009D5BE6">
        <w:rPr>
          <w:rFonts w:ascii="Times New Roman" w:hAnsi="Times New Roman" w:cs="Times New Roman"/>
          <w:sz w:val="24"/>
          <w:szCs w:val="24"/>
        </w:rPr>
        <w:t>.</w:t>
      </w:r>
    </w:p>
    <w:p w14:paraId="2C020C7F" w14:textId="7AC4C5CD" w:rsidR="00B14E46" w:rsidRDefault="00E27FB7" w:rsidP="00B51C2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Operations and systems of researching help efficiently managing data through gathering and analyzing, developing solutions with implementation and monitoring effective strategies. Estimat</w:t>
      </w:r>
      <w:r w:rsidR="00CB3111">
        <w:rPr>
          <w:rFonts w:ascii="Times New Roman" w:hAnsi="Times New Roman" w:cs="Times New Roman"/>
          <w:sz w:val="24"/>
          <w:szCs w:val="24"/>
        </w:rPr>
        <w:t xml:space="preserve">ing budgets for accurate examination </w:t>
      </w:r>
      <w:r>
        <w:rPr>
          <w:rFonts w:ascii="Times New Roman" w:hAnsi="Times New Roman" w:cs="Times New Roman"/>
          <w:sz w:val="24"/>
          <w:szCs w:val="24"/>
        </w:rPr>
        <w:t>and procedural conformation via analysis of monthl</w:t>
      </w:r>
      <w:r w:rsidR="00CB3111">
        <w:rPr>
          <w:rFonts w:ascii="Times New Roman" w:hAnsi="Times New Roman" w:cs="Times New Roman"/>
          <w:sz w:val="24"/>
          <w:szCs w:val="24"/>
        </w:rPr>
        <w:t>y budgets and reports assist in analyzing costs and budget allocation</w:t>
      </w:r>
      <w:r w:rsidR="00AC33D2">
        <w:rPr>
          <w:rFonts w:ascii="Times New Roman" w:hAnsi="Times New Roman" w:cs="Times New Roman"/>
          <w:sz w:val="24"/>
          <w:szCs w:val="24"/>
        </w:rPr>
        <w:t xml:space="preserve"> (</w:t>
      </w:r>
      <w:r w:rsidR="00AC33D2" w:rsidRPr="00F8251C">
        <w:rPr>
          <w:rFonts w:ascii="Times New Roman" w:hAnsi="Times New Roman" w:cs="Times New Roman"/>
          <w:sz w:val="24"/>
          <w:szCs w:val="24"/>
        </w:rPr>
        <w:t>Levitt</w:t>
      </w:r>
      <w:r w:rsidR="00AC33D2">
        <w:rPr>
          <w:rFonts w:ascii="Times New Roman" w:hAnsi="Times New Roman" w:cs="Times New Roman"/>
          <w:sz w:val="24"/>
          <w:szCs w:val="24"/>
        </w:rPr>
        <w:t xml:space="preserve"> et al, 2017)</w:t>
      </w:r>
      <w:r w:rsidR="00CB3111">
        <w:rPr>
          <w:rFonts w:ascii="Times New Roman" w:hAnsi="Times New Roman" w:cs="Times New Roman"/>
          <w:sz w:val="24"/>
          <w:szCs w:val="24"/>
        </w:rPr>
        <w:t xml:space="preserve">. Assisting in </w:t>
      </w:r>
      <w:r w:rsidR="00D803B6">
        <w:rPr>
          <w:rFonts w:ascii="Times New Roman" w:hAnsi="Times New Roman" w:cs="Times New Roman"/>
          <w:sz w:val="24"/>
          <w:szCs w:val="24"/>
        </w:rPr>
        <w:t xml:space="preserve">making decisions on investment helps </w:t>
      </w:r>
      <w:r w:rsidR="00CB3111">
        <w:rPr>
          <w:rFonts w:ascii="Times New Roman" w:hAnsi="Times New Roman" w:cs="Times New Roman"/>
          <w:sz w:val="24"/>
          <w:szCs w:val="24"/>
        </w:rPr>
        <w:t xml:space="preserve">in monitoring budgets and reviewing reports and </w:t>
      </w:r>
      <w:r w:rsidR="00A37179">
        <w:rPr>
          <w:rFonts w:ascii="Times New Roman" w:hAnsi="Times New Roman" w:cs="Times New Roman"/>
          <w:sz w:val="24"/>
          <w:szCs w:val="24"/>
        </w:rPr>
        <w:t>yearly</w:t>
      </w:r>
      <w:r w:rsidR="00CB3111">
        <w:rPr>
          <w:rFonts w:ascii="Times New Roman" w:hAnsi="Times New Roman" w:cs="Times New Roman"/>
          <w:sz w:val="24"/>
          <w:szCs w:val="24"/>
        </w:rPr>
        <w:t xml:space="preserve"> </w:t>
      </w:r>
      <w:r w:rsidR="00A37179">
        <w:rPr>
          <w:rFonts w:ascii="Times New Roman" w:hAnsi="Times New Roman" w:cs="Times New Roman"/>
          <w:sz w:val="24"/>
          <w:szCs w:val="24"/>
        </w:rPr>
        <w:t>projections</w:t>
      </w:r>
      <w:r w:rsidR="00CB3111">
        <w:rPr>
          <w:rFonts w:ascii="Times New Roman" w:hAnsi="Times New Roman" w:cs="Times New Roman"/>
          <w:sz w:val="24"/>
          <w:szCs w:val="24"/>
        </w:rPr>
        <w:t xml:space="preserve"> are constitu</w:t>
      </w:r>
      <w:r w:rsidR="00D803B6">
        <w:rPr>
          <w:rFonts w:ascii="Times New Roman" w:hAnsi="Times New Roman" w:cs="Times New Roman"/>
          <w:sz w:val="24"/>
          <w:szCs w:val="24"/>
        </w:rPr>
        <w:t>ted.</w:t>
      </w:r>
    </w:p>
    <w:p w14:paraId="37F4A8C5" w14:textId="3AF0EDB6" w:rsidR="00D347E8" w:rsidRDefault="00A37179" w:rsidP="00B51C2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w:t>
      </w:r>
      <w:r w:rsidR="00E27FB7">
        <w:rPr>
          <w:rFonts w:ascii="Times New Roman" w:hAnsi="Times New Roman" w:cs="Times New Roman"/>
          <w:sz w:val="24"/>
          <w:szCs w:val="24"/>
        </w:rPr>
        <w:t xml:space="preserve"> tuition</w:t>
      </w:r>
      <w:r>
        <w:rPr>
          <w:rFonts w:ascii="Times New Roman" w:hAnsi="Times New Roman" w:cs="Times New Roman"/>
          <w:sz w:val="24"/>
          <w:szCs w:val="24"/>
        </w:rPr>
        <w:t xml:space="preserve"> cost</w:t>
      </w:r>
      <w:r w:rsidR="00E27FB7">
        <w:rPr>
          <w:rFonts w:ascii="Times New Roman" w:hAnsi="Times New Roman" w:cs="Times New Roman"/>
          <w:sz w:val="24"/>
          <w:szCs w:val="24"/>
        </w:rPr>
        <w:t xml:space="preserve"> in financial studies </w:t>
      </w:r>
      <w:r>
        <w:rPr>
          <w:rFonts w:ascii="Times New Roman" w:hAnsi="Times New Roman" w:cs="Times New Roman"/>
          <w:sz w:val="24"/>
          <w:szCs w:val="24"/>
        </w:rPr>
        <w:t xml:space="preserve">relies </w:t>
      </w:r>
      <w:r w:rsidR="00E27FB7">
        <w:rPr>
          <w:rFonts w:ascii="Times New Roman" w:hAnsi="Times New Roman" w:cs="Times New Roman"/>
          <w:sz w:val="24"/>
          <w:szCs w:val="24"/>
        </w:rPr>
        <w:t xml:space="preserve">on the choice of the program and individual capabilities in paying for the fees, books and the interests chargeable in </w:t>
      </w:r>
      <w:r w:rsidR="00C95F02">
        <w:rPr>
          <w:rFonts w:ascii="Times New Roman" w:hAnsi="Times New Roman" w:cs="Times New Roman"/>
          <w:sz w:val="24"/>
          <w:szCs w:val="24"/>
        </w:rPr>
        <w:t>repaying</w:t>
      </w:r>
      <w:r w:rsidR="00E27FB7">
        <w:rPr>
          <w:rFonts w:ascii="Times New Roman" w:hAnsi="Times New Roman" w:cs="Times New Roman"/>
          <w:sz w:val="24"/>
          <w:szCs w:val="24"/>
        </w:rPr>
        <w:t xml:space="preserve"> loans and other </w:t>
      </w:r>
      <w:r w:rsidR="00C95F02">
        <w:rPr>
          <w:rFonts w:ascii="Times New Roman" w:hAnsi="Times New Roman" w:cs="Times New Roman"/>
          <w:sz w:val="24"/>
          <w:szCs w:val="24"/>
        </w:rPr>
        <w:t>expenditures</w:t>
      </w:r>
      <w:r w:rsidR="00E27FB7">
        <w:rPr>
          <w:rFonts w:ascii="Times New Roman" w:hAnsi="Times New Roman" w:cs="Times New Roman"/>
          <w:sz w:val="24"/>
          <w:szCs w:val="24"/>
        </w:rPr>
        <w:t xml:space="preserve">. </w:t>
      </w:r>
      <w:r w:rsidR="00CD113A">
        <w:rPr>
          <w:rFonts w:ascii="Times New Roman" w:hAnsi="Times New Roman" w:cs="Times New Roman"/>
          <w:sz w:val="24"/>
          <w:szCs w:val="24"/>
        </w:rPr>
        <w:t>In a Finance school, for instance, a bachelor's degree had a tuition fee of $10800 in the year 2017, books valued at estimated $5400 annually</w:t>
      </w:r>
      <w:r w:rsidR="00B51C2B">
        <w:rPr>
          <w:rFonts w:ascii="Times New Roman" w:hAnsi="Times New Roman" w:cs="Times New Roman"/>
          <w:sz w:val="24"/>
          <w:szCs w:val="24"/>
        </w:rPr>
        <w:t xml:space="preserve"> (Cho et al, 2015)</w:t>
      </w:r>
      <w:r w:rsidR="00CD113A">
        <w:rPr>
          <w:rFonts w:ascii="Times New Roman" w:hAnsi="Times New Roman" w:cs="Times New Roman"/>
          <w:sz w:val="24"/>
          <w:szCs w:val="24"/>
        </w:rPr>
        <w:t xml:space="preserve">. The library fee charged yearly leverage the costly books that </w:t>
      </w:r>
      <w:r>
        <w:rPr>
          <w:rFonts w:ascii="Times New Roman" w:hAnsi="Times New Roman" w:cs="Times New Roman"/>
          <w:sz w:val="24"/>
          <w:szCs w:val="24"/>
        </w:rPr>
        <w:t>may</w:t>
      </w:r>
      <w:r w:rsidR="00CD113A">
        <w:rPr>
          <w:rFonts w:ascii="Times New Roman" w:hAnsi="Times New Roman" w:cs="Times New Roman"/>
          <w:sz w:val="24"/>
          <w:szCs w:val="24"/>
        </w:rPr>
        <w:t xml:space="preserve"> </w:t>
      </w:r>
      <w:r>
        <w:rPr>
          <w:rFonts w:ascii="Times New Roman" w:hAnsi="Times New Roman" w:cs="Times New Roman"/>
          <w:sz w:val="24"/>
          <w:szCs w:val="24"/>
        </w:rPr>
        <w:t>still</w:t>
      </w:r>
      <w:r w:rsidR="00CD113A">
        <w:rPr>
          <w:rFonts w:ascii="Times New Roman" w:hAnsi="Times New Roman" w:cs="Times New Roman"/>
          <w:sz w:val="24"/>
          <w:szCs w:val="24"/>
        </w:rPr>
        <w:t xml:space="preserve"> be accessed in the financial catalogs.</w:t>
      </w:r>
    </w:p>
    <w:p w14:paraId="13C2E360" w14:textId="799253EA" w:rsidR="00F73A27" w:rsidRDefault="00E27FB7" w:rsidP="00B51C2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a financially </w:t>
      </w:r>
      <w:r w:rsidR="00930AA4">
        <w:rPr>
          <w:rFonts w:ascii="Times New Roman" w:hAnsi="Times New Roman" w:cs="Times New Roman"/>
          <w:sz w:val="24"/>
          <w:szCs w:val="24"/>
        </w:rPr>
        <w:t>constrained</w:t>
      </w:r>
      <w:r w:rsidR="005625C7">
        <w:rPr>
          <w:rFonts w:ascii="Times New Roman" w:hAnsi="Times New Roman" w:cs="Times New Roman"/>
          <w:sz w:val="24"/>
          <w:szCs w:val="24"/>
        </w:rPr>
        <w:t xml:space="preserve"> student, educational loans beca</w:t>
      </w:r>
      <w:r w:rsidR="00930AA4">
        <w:rPr>
          <w:rFonts w:ascii="Times New Roman" w:hAnsi="Times New Roman" w:cs="Times New Roman"/>
          <w:sz w:val="24"/>
          <w:szCs w:val="24"/>
        </w:rPr>
        <w:t xml:space="preserve">me a relevant </w:t>
      </w:r>
      <w:r w:rsidR="00594AC7">
        <w:rPr>
          <w:rFonts w:ascii="Times New Roman" w:hAnsi="Times New Roman" w:cs="Times New Roman"/>
          <w:sz w:val="24"/>
          <w:szCs w:val="24"/>
        </w:rPr>
        <w:t>financing re</w:t>
      </w:r>
      <w:r w:rsidR="00930AA4">
        <w:rPr>
          <w:rFonts w:ascii="Times New Roman" w:hAnsi="Times New Roman" w:cs="Times New Roman"/>
          <w:sz w:val="24"/>
          <w:szCs w:val="24"/>
        </w:rPr>
        <w:t xml:space="preserve">source </w:t>
      </w:r>
      <w:r w:rsidR="00180818">
        <w:rPr>
          <w:rFonts w:ascii="Times New Roman" w:hAnsi="Times New Roman" w:cs="Times New Roman"/>
          <w:noProof/>
          <w:sz w:val="24"/>
          <w:szCs w:val="24"/>
        </w:rPr>
        <w:t>for</w:t>
      </w:r>
      <w:r w:rsidR="00930AA4">
        <w:rPr>
          <w:rFonts w:ascii="Times New Roman" w:hAnsi="Times New Roman" w:cs="Times New Roman"/>
          <w:sz w:val="24"/>
          <w:szCs w:val="24"/>
        </w:rPr>
        <w:t xml:space="preserve"> the study project.</w:t>
      </w:r>
      <w:r w:rsidR="00D347E8">
        <w:rPr>
          <w:rFonts w:ascii="Times New Roman" w:hAnsi="Times New Roman" w:cs="Times New Roman"/>
          <w:sz w:val="24"/>
          <w:szCs w:val="24"/>
        </w:rPr>
        <w:t xml:space="preserve"> The interest charged as a result of the maturity period ending is an added cost that increases the </w:t>
      </w:r>
      <w:r w:rsidR="00A84FA7">
        <w:rPr>
          <w:rFonts w:ascii="Times New Roman" w:hAnsi="Times New Roman" w:cs="Times New Roman"/>
          <w:sz w:val="24"/>
          <w:szCs w:val="24"/>
        </w:rPr>
        <w:t xml:space="preserve">total </w:t>
      </w:r>
      <w:r w:rsidR="00D347E8">
        <w:rPr>
          <w:rFonts w:ascii="Times New Roman" w:hAnsi="Times New Roman" w:cs="Times New Roman"/>
          <w:sz w:val="24"/>
          <w:szCs w:val="24"/>
        </w:rPr>
        <w:t xml:space="preserve">cost of this investment. Accommodation and health, catering </w:t>
      </w:r>
      <w:r w:rsidR="00D347E8">
        <w:rPr>
          <w:rFonts w:ascii="Times New Roman" w:hAnsi="Times New Roman" w:cs="Times New Roman"/>
          <w:sz w:val="24"/>
          <w:szCs w:val="24"/>
        </w:rPr>
        <w:lastRenderedPageBreak/>
        <w:t>and transportation expenses incurred add up to overhead costs that come in handy with the studying of finance in college.</w:t>
      </w:r>
    </w:p>
    <w:p w14:paraId="70E8B4AB" w14:textId="77777777" w:rsidR="005272CE" w:rsidRPr="008B70F9" w:rsidRDefault="00E27FB7" w:rsidP="005272CE">
      <w:pPr>
        <w:spacing w:line="480" w:lineRule="auto"/>
        <w:jc w:val="center"/>
        <w:rPr>
          <w:rFonts w:ascii="Times New Roman" w:hAnsi="Times New Roman" w:cs="Times New Roman"/>
          <w:b/>
          <w:sz w:val="24"/>
          <w:szCs w:val="24"/>
        </w:rPr>
      </w:pPr>
      <w:r w:rsidRPr="008B70F9">
        <w:rPr>
          <w:rFonts w:ascii="Times New Roman" w:hAnsi="Times New Roman" w:cs="Times New Roman"/>
          <w:b/>
          <w:sz w:val="24"/>
          <w:szCs w:val="24"/>
        </w:rPr>
        <w:t>Part 2</w:t>
      </w:r>
    </w:p>
    <w:p w14:paraId="2A67F6EA" w14:textId="3DDD3301" w:rsidR="005625C7" w:rsidRDefault="00E27FB7" w:rsidP="009D5BE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51C2B">
        <w:rPr>
          <w:rFonts w:ascii="Times New Roman" w:hAnsi="Times New Roman" w:cs="Times New Roman"/>
          <w:sz w:val="24"/>
          <w:szCs w:val="24"/>
        </w:rPr>
        <w:tab/>
      </w:r>
      <w:r w:rsidR="00696D7D">
        <w:rPr>
          <w:rFonts w:ascii="Times New Roman" w:hAnsi="Times New Roman" w:cs="Times New Roman"/>
          <w:sz w:val="24"/>
          <w:szCs w:val="24"/>
        </w:rPr>
        <w:t>In identifying and conducti</w:t>
      </w:r>
      <w:r>
        <w:rPr>
          <w:rFonts w:ascii="Times New Roman" w:hAnsi="Times New Roman" w:cs="Times New Roman"/>
          <w:sz w:val="24"/>
          <w:szCs w:val="24"/>
        </w:rPr>
        <w:t>ng a study research in Financial Controller</w:t>
      </w:r>
      <w:r w:rsidR="00696D7D">
        <w:rPr>
          <w:rFonts w:ascii="Times New Roman" w:hAnsi="Times New Roman" w:cs="Times New Roman"/>
          <w:sz w:val="24"/>
          <w:szCs w:val="24"/>
        </w:rPr>
        <w:t xml:space="preserve"> returns, earning expectations</w:t>
      </w:r>
      <w:r w:rsidR="007A3B4D">
        <w:rPr>
          <w:rFonts w:ascii="Times New Roman" w:hAnsi="Times New Roman" w:cs="Times New Roman"/>
          <w:sz w:val="24"/>
          <w:szCs w:val="24"/>
        </w:rPr>
        <w:t xml:space="preserve"> of $</w:t>
      </w:r>
      <w:r>
        <w:rPr>
          <w:rFonts w:ascii="Times New Roman" w:hAnsi="Times New Roman" w:cs="Times New Roman"/>
          <w:sz w:val="24"/>
          <w:szCs w:val="24"/>
        </w:rPr>
        <w:t>84</w:t>
      </w:r>
      <w:r w:rsidR="00425719">
        <w:rPr>
          <w:rFonts w:ascii="Times New Roman" w:hAnsi="Times New Roman" w:cs="Times New Roman"/>
          <w:sz w:val="24"/>
          <w:szCs w:val="24"/>
        </w:rPr>
        <w:t>,</w:t>
      </w:r>
      <w:r>
        <w:rPr>
          <w:rFonts w:ascii="Times New Roman" w:hAnsi="Times New Roman" w:cs="Times New Roman"/>
          <w:sz w:val="24"/>
          <w:szCs w:val="24"/>
        </w:rPr>
        <w:t>0</w:t>
      </w:r>
      <w:r w:rsidR="00425719">
        <w:rPr>
          <w:rFonts w:ascii="Times New Roman" w:hAnsi="Times New Roman" w:cs="Times New Roman"/>
          <w:sz w:val="24"/>
          <w:szCs w:val="24"/>
        </w:rPr>
        <w:t>0</w:t>
      </w:r>
      <w:r>
        <w:rPr>
          <w:rFonts w:ascii="Times New Roman" w:hAnsi="Times New Roman" w:cs="Times New Roman"/>
          <w:sz w:val="24"/>
          <w:szCs w:val="24"/>
        </w:rPr>
        <w:t>0</w:t>
      </w:r>
      <w:r w:rsidR="00696D7D">
        <w:rPr>
          <w:rFonts w:ascii="Times New Roman" w:hAnsi="Times New Roman" w:cs="Times New Roman"/>
          <w:sz w:val="24"/>
          <w:szCs w:val="24"/>
        </w:rPr>
        <w:t xml:space="preserve"> and payback duration, the education</w:t>
      </w:r>
      <w:r w:rsidR="00A84FA7">
        <w:rPr>
          <w:rFonts w:ascii="Times New Roman" w:hAnsi="Times New Roman" w:cs="Times New Roman"/>
          <w:sz w:val="24"/>
          <w:szCs w:val="24"/>
        </w:rPr>
        <w:t xml:space="preserve"> expenses</w:t>
      </w:r>
      <w:r w:rsidR="00696D7D">
        <w:rPr>
          <w:rFonts w:ascii="Times New Roman" w:hAnsi="Times New Roman" w:cs="Times New Roman"/>
          <w:sz w:val="24"/>
          <w:szCs w:val="24"/>
        </w:rPr>
        <w:t xml:space="preserve"> </w:t>
      </w:r>
      <w:r w:rsidR="007A60CD" w:rsidRPr="00180818">
        <w:rPr>
          <w:rFonts w:ascii="Times New Roman" w:hAnsi="Times New Roman" w:cs="Times New Roman"/>
          <w:noProof/>
          <w:sz w:val="24"/>
          <w:szCs w:val="24"/>
        </w:rPr>
        <w:t>ha</w:t>
      </w:r>
      <w:r w:rsidR="00180818">
        <w:rPr>
          <w:rFonts w:ascii="Times New Roman" w:hAnsi="Times New Roman" w:cs="Times New Roman"/>
          <w:noProof/>
          <w:sz w:val="24"/>
          <w:szCs w:val="24"/>
        </w:rPr>
        <w:t>ve</w:t>
      </w:r>
      <w:r w:rsidR="007A60CD">
        <w:rPr>
          <w:rFonts w:ascii="Times New Roman" w:hAnsi="Times New Roman" w:cs="Times New Roman"/>
          <w:sz w:val="24"/>
          <w:szCs w:val="24"/>
        </w:rPr>
        <w:t xml:space="preserve"> to</w:t>
      </w:r>
      <w:r w:rsidR="00696D7D">
        <w:rPr>
          <w:rFonts w:ascii="Times New Roman" w:hAnsi="Times New Roman" w:cs="Times New Roman"/>
          <w:sz w:val="24"/>
          <w:szCs w:val="24"/>
        </w:rPr>
        <w:t xml:space="preserve"> be </w:t>
      </w:r>
      <w:r w:rsidR="007A60CD">
        <w:rPr>
          <w:rFonts w:ascii="Times New Roman" w:hAnsi="Times New Roman" w:cs="Times New Roman"/>
          <w:sz w:val="24"/>
          <w:szCs w:val="24"/>
        </w:rPr>
        <w:t>adequately</w:t>
      </w:r>
      <w:r w:rsidR="00696D7D">
        <w:rPr>
          <w:rFonts w:ascii="Times New Roman" w:hAnsi="Times New Roman" w:cs="Times New Roman"/>
          <w:sz w:val="24"/>
          <w:szCs w:val="24"/>
        </w:rPr>
        <w:t xml:space="preserve"> paid back. This occupational </w:t>
      </w:r>
      <w:r w:rsidR="007A3B4D">
        <w:rPr>
          <w:rFonts w:ascii="Times New Roman" w:hAnsi="Times New Roman" w:cs="Times New Roman"/>
          <w:sz w:val="24"/>
          <w:szCs w:val="24"/>
        </w:rPr>
        <w:t xml:space="preserve">job has periodical expenses that comprise of catering ($500), transportation ($600) and other costs ($700). </w:t>
      </w:r>
      <w:r>
        <w:rPr>
          <w:rFonts w:ascii="Times New Roman" w:hAnsi="Times New Roman" w:cs="Times New Roman"/>
          <w:sz w:val="24"/>
          <w:szCs w:val="24"/>
        </w:rPr>
        <w:t xml:space="preserve">Therefore, the </w:t>
      </w:r>
      <w:r w:rsidR="007A60CD">
        <w:rPr>
          <w:rFonts w:ascii="Times New Roman" w:hAnsi="Times New Roman" w:cs="Times New Roman"/>
          <w:sz w:val="24"/>
          <w:szCs w:val="24"/>
        </w:rPr>
        <w:t xml:space="preserve">summary cost of investment in one </w:t>
      </w:r>
      <w:r>
        <w:rPr>
          <w:rFonts w:ascii="Times New Roman" w:hAnsi="Times New Roman" w:cs="Times New Roman"/>
          <w:sz w:val="24"/>
          <w:szCs w:val="24"/>
        </w:rPr>
        <w:t>month has a total valuation of $1,800</w:t>
      </w:r>
      <w:r w:rsidR="00B51C2B">
        <w:rPr>
          <w:rFonts w:ascii="Times New Roman" w:hAnsi="Times New Roman" w:cs="Times New Roman"/>
          <w:sz w:val="24"/>
          <w:szCs w:val="24"/>
        </w:rPr>
        <w:t xml:space="preserve"> (</w:t>
      </w:r>
      <w:r w:rsidR="00B51C2B" w:rsidRPr="00F8251C">
        <w:rPr>
          <w:rFonts w:ascii="Times New Roman" w:hAnsi="Times New Roman" w:cs="Times New Roman"/>
          <w:sz w:val="24"/>
          <w:szCs w:val="24"/>
        </w:rPr>
        <w:t>Levitt</w:t>
      </w:r>
      <w:r w:rsidR="00B51C2B">
        <w:rPr>
          <w:rFonts w:ascii="Times New Roman" w:hAnsi="Times New Roman" w:cs="Times New Roman"/>
          <w:sz w:val="24"/>
          <w:szCs w:val="24"/>
        </w:rPr>
        <w:t xml:space="preserve"> et al, 2017)</w:t>
      </w:r>
      <w:r>
        <w:rPr>
          <w:rFonts w:ascii="Times New Roman" w:hAnsi="Times New Roman" w:cs="Times New Roman"/>
          <w:sz w:val="24"/>
          <w:szCs w:val="24"/>
        </w:rPr>
        <w:t>. In a forecast, investment on the education has the following computations:</w:t>
      </w:r>
    </w:p>
    <w:p w14:paraId="71782CF9" w14:textId="440DE706" w:rsidR="005272CE" w:rsidRDefault="00E27FB7" w:rsidP="00B51C2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Education cost is </w:t>
      </w:r>
      <w:r w:rsidR="007A60CD">
        <w:rPr>
          <w:rFonts w:ascii="Times New Roman" w:hAnsi="Times New Roman" w:cs="Times New Roman"/>
          <w:sz w:val="24"/>
          <w:szCs w:val="24"/>
        </w:rPr>
        <w:t>projected</w:t>
      </w:r>
      <w:r>
        <w:rPr>
          <w:rFonts w:ascii="Times New Roman" w:hAnsi="Times New Roman" w:cs="Times New Roman"/>
          <w:sz w:val="24"/>
          <w:szCs w:val="24"/>
        </w:rPr>
        <w:t xml:space="preserve"> at a value of $</w:t>
      </w:r>
      <w:r w:rsidR="00425719">
        <w:rPr>
          <w:rFonts w:ascii="Times New Roman" w:hAnsi="Times New Roman" w:cs="Times New Roman"/>
          <w:sz w:val="24"/>
          <w:szCs w:val="24"/>
        </w:rPr>
        <w:t>6</w:t>
      </w:r>
      <w:r>
        <w:rPr>
          <w:rFonts w:ascii="Times New Roman" w:hAnsi="Times New Roman" w:cs="Times New Roman"/>
          <w:sz w:val="24"/>
          <w:szCs w:val="24"/>
        </w:rPr>
        <w:t xml:space="preserve">0,000, while remuneration from Financial Controller </w:t>
      </w:r>
      <w:r w:rsidR="00425719">
        <w:rPr>
          <w:rFonts w:ascii="Times New Roman" w:hAnsi="Times New Roman" w:cs="Times New Roman"/>
          <w:sz w:val="24"/>
          <w:szCs w:val="24"/>
        </w:rPr>
        <w:t>job has an estimated value of $84,000 per year. Expenses incurred</w:t>
      </w:r>
      <w:r w:rsidR="007A3B4D">
        <w:rPr>
          <w:rFonts w:ascii="Times New Roman" w:hAnsi="Times New Roman" w:cs="Times New Roman"/>
          <w:sz w:val="24"/>
          <w:szCs w:val="24"/>
        </w:rPr>
        <w:t xml:space="preserve"> </w:t>
      </w:r>
      <w:r w:rsidR="00425719">
        <w:rPr>
          <w:rFonts w:ascii="Times New Roman" w:hAnsi="Times New Roman" w:cs="Times New Roman"/>
          <w:sz w:val="24"/>
          <w:szCs w:val="24"/>
        </w:rPr>
        <w:t>have a total value of $1,800 per month. In calculating the net earnings</w:t>
      </w:r>
      <w:r w:rsidR="00696D7D">
        <w:rPr>
          <w:rFonts w:ascii="Times New Roman" w:hAnsi="Times New Roman" w:cs="Times New Roman"/>
          <w:sz w:val="24"/>
          <w:szCs w:val="24"/>
        </w:rPr>
        <w:t xml:space="preserve"> </w:t>
      </w:r>
      <w:r w:rsidR="00425719">
        <w:rPr>
          <w:rFonts w:ascii="Times New Roman" w:hAnsi="Times New Roman" w:cs="Times New Roman"/>
          <w:sz w:val="24"/>
          <w:szCs w:val="24"/>
        </w:rPr>
        <w:t xml:space="preserve">from this occupation: $84,000- (1,800*12) = $62400 per annum. Therefore, the monthly earning gains </w:t>
      </w:r>
      <w:r w:rsidR="00016F23">
        <w:rPr>
          <w:rFonts w:ascii="Times New Roman" w:hAnsi="Times New Roman" w:cs="Times New Roman"/>
          <w:sz w:val="24"/>
          <w:szCs w:val="24"/>
        </w:rPr>
        <w:t xml:space="preserve">are: $62,400/ 12 = $5,200. </w:t>
      </w:r>
      <w:r w:rsidR="007A60CD">
        <w:rPr>
          <w:rFonts w:ascii="Times New Roman" w:hAnsi="Times New Roman" w:cs="Times New Roman"/>
          <w:sz w:val="24"/>
          <w:szCs w:val="24"/>
        </w:rPr>
        <w:t>Notably, t</w:t>
      </w:r>
      <w:r w:rsidR="00016F23">
        <w:rPr>
          <w:rFonts w:ascii="Times New Roman" w:hAnsi="Times New Roman" w:cs="Times New Roman"/>
          <w:sz w:val="24"/>
          <w:szCs w:val="24"/>
        </w:rPr>
        <w:t xml:space="preserve">he </w:t>
      </w:r>
      <w:r w:rsidR="00A10AA9">
        <w:rPr>
          <w:rFonts w:ascii="Times New Roman" w:hAnsi="Times New Roman" w:cs="Times New Roman"/>
          <w:sz w:val="24"/>
          <w:szCs w:val="24"/>
        </w:rPr>
        <w:t>educational investment</w:t>
      </w:r>
      <w:r w:rsidR="007A60CD">
        <w:rPr>
          <w:rFonts w:ascii="Times New Roman" w:hAnsi="Times New Roman" w:cs="Times New Roman"/>
          <w:sz w:val="24"/>
          <w:szCs w:val="24"/>
        </w:rPr>
        <w:t xml:space="preserve"> budget/cost</w:t>
      </w:r>
      <w:r w:rsidR="00A10AA9">
        <w:rPr>
          <w:rFonts w:ascii="Times New Roman" w:hAnsi="Times New Roman" w:cs="Times New Roman"/>
          <w:sz w:val="24"/>
          <w:szCs w:val="24"/>
        </w:rPr>
        <w:t xml:space="preserve"> is $12</w:t>
      </w:r>
      <w:r w:rsidR="00016F23">
        <w:rPr>
          <w:rFonts w:ascii="Times New Roman" w:hAnsi="Times New Roman" w:cs="Times New Roman"/>
          <w:sz w:val="24"/>
          <w:szCs w:val="24"/>
        </w:rPr>
        <w:t>0,000/ 12 = $</w:t>
      </w:r>
      <w:r w:rsidR="00A10AA9">
        <w:rPr>
          <w:rFonts w:ascii="Times New Roman" w:hAnsi="Times New Roman" w:cs="Times New Roman"/>
          <w:sz w:val="24"/>
          <w:szCs w:val="24"/>
        </w:rPr>
        <w:t>10</w:t>
      </w:r>
      <w:r w:rsidR="00016F23">
        <w:rPr>
          <w:rFonts w:ascii="Times New Roman" w:hAnsi="Times New Roman" w:cs="Times New Roman"/>
          <w:sz w:val="24"/>
          <w:szCs w:val="24"/>
        </w:rPr>
        <w:t>,000</w:t>
      </w:r>
      <w:r w:rsidR="00A10AA9">
        <w:rPr>
          <w:rFonts w:ascii="Times New Roman" w:hAnsi="Times New Roman" w:cs="Times New Roman"/>
          <w:sz w:val="24"/>
          <w:szCs w:val="24"/>
        </w:rPr>
        <w:t xml:space="preserve">. The payback period for this investment is $120,000/ ($62,400 – $5,200) = 2.1 years, meaning that </w:t>
      </w:r>
      <w:r>
        <w:rPr>
          <w:rFonts w:ascii="Times New Roman" w:hAnsi="Times New Roman" w:cs="Times New Roman"/>
          <w:sz w:val="24"/>
          <w:szCs w:val="24"/>
        </w:rPr>
        <w:t>this job allows a person studying in finance pay back his investment in just over two years</w:t>
      </w:r>
      <w:r w:rsidR="00374885">
        <w:rPr>
          <w:rFonts w:ascii="Times New Roman" w:hAnsi="Times New Roman" w:cs="Times New Roman"/>
          <w:sz w:val="24"/>
          <w:szCs w:val="24"/>
        </w:rPr>
        <w:t xml:space="preserve"> (</w:t>
      </w:r>
      <w:r w:rsidR="00374885" w:rsidRPr="00F8251C">
        <w:rPr>
          <w:rFonts w:ascii="Times New Roman" w:hAnsi="Times New Roman" w:cs="Times New Roman"/>
          <w:sz w:val="24"/>
          <w:szCs w:val="24"/>
        </w:rPr>
        <w:t>Levitt</w:t>
      </w:r>
      <w:r w:rsidR="00374885">
        <w:rPr>
          <w:rFonts w:ascii="Times New Roman" w:hAnsi="Times New Roman" w:cs="Times New Roman"/>
          <w:sz w:val="24"/>
          <w:szCs w:val="24"/>
        </w:rPr>
        <w:t xml:space="preserve"> et al, 2017)</w:t>
      </w:r>
      <w:r>
        <w:rPr>
          <w:rFonts w:ascii="Times New Roman" w:hAnsi="Times New Roman" w:cs="Times New Roman"/>
          <w:sz w:val="24"/>
          <w:szCs w:val="24"/>
        </w:rPr>
        <w:t>.</w:t>
      </w:r>
    </w:p>
    <w:p w14:paraId="2A622E9D" w14:textId="3A5DE762" w:rsidR="001346DE" w:rsidRDefault="00E27FB7" w:rsidP="00B51C2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Return on Investment (ROI) is a common and purposely a general measure for capital evaluation in purchasing, projecting and programming investments in ventures consuming stocks. It provides a forward understanding of profitability in educational investments</w:t>
      </w:r>
      <w:r w:rsidR="00B51C2B" w:rsidRPr="00B51C2B">
        <w:rPr>
          <w:rFonts w:ascii="Times New Roman" w:hAnsi="Times New Roman" w:cs="Times New Roman"/>
          <w:sz w:val="24"/>
          <w:szCs w:val="24"/>
        </w:rPr>
        <w:t xml:space="preserve"> </w:t>
      </w:r>
      <w:r w:rsidR="00B51C2B">
        <w:rPr>
          <w:rFonts w:ascii="Times New Roman" w:hAnsi="Times New Roman" w:cs="Times New Roman"/>
          <w:sz w:val="24"/>
          <w:szCs w:val="24"/>
        </w:rPr>
        <w:t>(LeVine</w:t>
      </w:r>
      <w:r w:rsidR="00B51C2B" w:rsidRPr="00F8251C">
        <w:rPr>
          <w:rFonts w:ascii="Times New Roman" w:hAnsi="Times New Roman" w:cs="Times New Roman"/>
          <w:sz w:val="24"/>
          <w:szCs w:val="24"/>
        </w:rPr>
        <w:t xml:space="preserve"> &amp; White,</w:t>
      </w:r>
      <w:r w:rsidR="00B51C2B">
        <w:rPr>
          <w:rFonts w:ascii="Times New Roman" w:hAnsi="Times New Roman" w:cs="Times New Roman"/>
          <w:sz w:val="24"/>
          <w:szCs w:val="24"/>
        </w:rPr>
        <w:t xml:space="preserve"> 2017)</w:t>
      </w:r>
      <w:r>
        <w:rPr>
          <w:rFonts w:ascii="Times New Roman" w:hAnsi="Times New Roman" w:cs="Times New Roman"/>
          <w:sz w:val="24"/>
          <w:szCs w:val="24"/>
        </w:rPr>
        <w:t xml:space="preserve"> Viewing cash flows and taking the percentage of probable returns to costs uniquely result in providing</w:t>
      </w:r>
      <w:r w:rsidR="0001127D">
        <w:rPr>
          <w:rFonts w:ascii="Times New Roman" w:hAnsi="Times New Roman" w:cs="Times New Roman"/>
          <w:sz w:val="24"/>
          <w:szCs w:val="24"/>
        </w:rPr>
        <w:t xml:space="preserve"> information about the cash flows. Other metrics that relate to ROI includes NPV, I</w:t>
      </w:r>
      <w:r>
        <w:rPr>
          <w:rFonts w:ascii="Times New Roman" w:hAnsi="Times New Roman" w:cs="Times New Roman"/>
          <w:sz w:val="24"/>
          <w:szCs w:val="24"/>
        </w:rPr>
        <w:t xml:space="preserve">RR, and pay-back period ratios. </w:t>
      </w:r>
      <w:r w:rsidR="0054421E">
        <w:rPr>
          <w:rFonts w:ascii="Times New Roman" w:hAnsi="Times New Roman" w:cs="Times New Roman"/>
          <w:sz w:val="24"/>
          <w:szCs w:val="24"/>
        </w:rPr>
        <w:t xml:space="preserve">Investing money in education and paying back the project’s cost </w:t>
      </w:r>
      <w:r w:rsidR="0054421E">
        <w:rPr>
          <w:rFonts w:ascii="Times New Roman" w:hAnsi="Times New Roman" w:cs="Times New Roman"/>
          <w:sz w:val="24"/>
          <w:szCs w:val="24"/>
        </w:rPr>
        <w:lastRenderedPageBreak/>
        <w:t xml:space="preserve">through </w:t>
      </w:r>
      <w:r w:rsidR="00E64DED">
        <w:rPr>
          <w:rFonts w:ascii="Times New Roman" w:hAnsi="Times New Roman" w:cs="Times New Roman"/>
          <w:sz w:val="24"/>
          <w:szCs w:val="24"/>
        </w:rPr>
        <w:t xml:space="preserve">earnings gained from </w:t>
      </w:r>
      <w:r w:rsidR="0054421E">
        <w:rPr>
          <w:rFonts w:ascii="Times New Roman" w:hAnsi="Times New Roman" w:cs="Times New Roman"/>
          <w:sz w:val="24"/>
          <w:szCs w:val="24"/>
        </w:rPr>
        <w:t>the Financial Controller job after attaining these qualifications</w:t>
      </w:r>
      <w:r w:rsidR="00803499">
        <w:rPr>
          <w:rFonts w:ascii="Times New Roman" w:hAnsi="Times New Roman" w:cs="Times New Roman"/>
          <w:sz w:val="24"/>
          <w:szCs w:val="24"/>
        </w:rPr>
        <w:t xml:space="preserve"> is </w:t>
      </w:r>
      <w:bookmarkStart w:id="0" w:name="_GoBack"/>
      <w:bookmarkEnd w:id="0"/>
      <w:r w:rsidR="00803499" w:rsidRPr="00180818">
        <w:rPr>
          <w:rFonts w:ascii="Times New Roman" w:hAnsi="Times New Roman" w:cs="Times New Roman"/>
          <w:noProof/>
          <w:sz w:val="24"/>
          <w:szCs w:val="24"/>
        </w:rPr>
        <w:t>a</w:t>
      </w:r>
      <w:r w:rsidR="00180818">
        <w:rPr>
          <w:rFonts w:ascii="Times New Roman" w:hAnsi="Times New Roman" w:cs="Times New Roman"/>
          <w:noProof/>
          <w:sz w:val="24"/>
          <w:szCs w:val="24"/>
        </w:rPr>
        <w:t>n</w:t>
      </w:r>
      <w:r w:rsidR="00803499" w:rsidRPr="00180818">
        <w:rPr>
          <w:rFonts w:ascii="Times New Roman" w:hAnsi="Times New Roman" w:cs="Times New Roman"/>
          <w:noProof/>
          <w:sz w:val="24"/>
          <w:szCs w:val="24"/>
        </w:rPr>
        <w:t xml:space="preserve"> approach</w:t>
      </w:r>
      <w:r w:rsidR="00803499">
        <w:rPr>
          <w:rFonts w:ascii="Times New Roman" w:hAnsi="Times New Roman" w:cs="Times New Roman"/>
          <w:sz w:val="24"/>
          <w:szCs w:val="24"/>
        </w:rPr>
        <w:t xml:space="preserve"> pertinent</w:t>
      </w:r>
      <w:r w:rsidR="00E64DED">
        <w:rPr>
          <w:rFonts w:ascii="Times New Roman" w:hAnsi="Times New Roman" w:cs="Times New Roman"/>
          <w:sz w:val="24"/>
          <w:szCs w:val="24"/>
        </w:rPr>
        <w:t xml:space="preserve"> </w:t>
      </w:r>
      <w:r w:rsidR="00180818">
        <w:rPr>
          <w:rFonts w:ascii="Times New Roman" w:hAnsi="Times New Roman" w:cs="Times New Roman"/>
          <w:noProof/>
          <w:sz w:val="24"/>
          <w:szCs w:val="24"/>
        </w:rPr>
        <w:t>to</w:t>
      </w:r>
      <w:r w:rsidR="00803499">
        <w:rPr>
          <w:rFonts w:ascii="Times New Roman" w:hAnsi="Times New Roman" w:cs="Times New Roman"/>
          <w:sz w:val="24"/>
          <w:szCs w:val="24"/>
        </w:rPr>
        <w:t xml:space="preserve"> </w:t>
      </w:r>
      <w:r w:rsidR="00E64DED">
        <w:rPr>
          <w:rFonts w:ascii="Times New Roman" w:hAnsi="Times New Roman" w:cs="Times New Roman"/>
          <w:sz w:val="24"/>
          <w:szCs w:val="24"/>
        </w:rPr>
        <w:t xml:space="preserve">practitioners. </w:t>
      </w:r>
    </w:p>
    <w:p w14:paraId="2DB4292F" w14:textId="6437E8D2" w:rsidR="006B479E" w:rsidRDefault="00E27FB7" w:rsidP="00B51C2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 long investment method, especially in academic, eventually provides a trade-off between the salaries gained from the professional occupation in finance and the cost incurred in </w:t>
      </w:r>
      <w:r w:rsidR="00CF3885">
        <w:rPr>
          <w:rFonts w:ascii="Times New Roman" w:hAnsi="Times New Roman" w:cs="Times New Roman"/>
          <w:sz w:val="24"/>
          <w:szCs w:val="24"/>
        </w:rPr>
        <w:t>gaining the skills and expertise through education</w:t>
      </w:r>
      <w:r w:rsidR="00B51C2B" w:rsidRPr="00B51C2B">
        <w:rPr>
          <w:rFonts w:ascii="Times New Roman" w:hAnsi="Times New Roman" w:cs="Times New Roman"/>
          <w:sz w:val="24"/>
          <w:szCs w:val="24"/>
        </w:rPr>
        <w:t xml:space="preserve"> </w:t>
      </w:r>
      <w:r w:rsidR="00B51C2B">
        <w:rPr>
          <w:rFonts w:ascii="Times New Roman" w:hAnsi="Times New Roman" w:cs="Times New Roman"/>
          <w:sz w:val="24"/>
          <w:szCs w:val="24"/>
        </w:rPr>
        <w:t>(</w:t>
      </w:r>
      <w:r w:rsidR="00B51C2B" w:rsidRPr="003E0770">
        <w:rPr>
          <w:rFonts w:ascii="Times New Roman" w:hAnsi="Times New Roman" w:cs="Times New Roman"/>
          <w:sz w:val="24"/>
          <w:szCs w:val="24"/>
        </w:rPr>
        <w:t>Darling-Hammond</w:t>
      </w:r>
      <w:r w:rsidR="00B51C2B">
        <w:rPr>
          <w:rFonts w:ascii="Times New Roman" w:hAnsi="Times New Roman" w:cs="Times New Roman"/>
          <w:sz w:val="24"/>
          <w:szCs w:val="24"/>
        </w:rPr>
        <w:t>, 2015)</w:t>
      </w:r>
      <w:r w:rsidR="00CF3885">
        <w:rPr>
          <w:rFonts w:ascii="Times New Roman" w:hAnsi="Times New Roman" w:cs="Times New Roman"/>
          <w:sz w:val="24"/>
          <w:szCs w:val="24"/>
        </w:rPr>
        <w:t>. The pay-back period determines the duration taken to pay the investment cost. Although the academic period of investment may be long and costly, once the earnings flow in</w:t>
      </w:r>
      <w:r w:rsidR="00A451D0">
        <w:rPr>
          <w:rFonts w:ascii="Times New Roman" w:hAnsi="Times New Roman" w:cs="Times New Roman"/>
          <w:sz w:val="24"/>
          <w:szCs w:val="24"/>
        </w:rPr>
        <w:t xml:space="preserve">, this period commences. The income level of the investor determines the period it takes to finally offset the investment expense. </w:t>
      </w:r>
      <w:r w:rsidR="00D35478">
        <w:rPr>
          <w:rFonts w:ascii="Times New Roman" w:hAnsi="Times New Roman" w:cs="Times New Roman"/>
          <w:sz w:val="24"/>
          <w:szCs w:val="24"/>
        </w:rPr>
        <w:t>The education</w:t>
      </w:r>
      <w:r w:rsidR="00681A7D">
        <w:rPr>
          <w:rFonts w:ascii="Times New Roman" w:hAnsi="Times New Roman" w:cs="Times New Roman"/>
          <w:sz w:val="24"/>
          <w:szCs w:val="24"/>
        </w:rPr>
        <w:t xml:space="preserve"> </w:t>
      </w:r>
      <w:r w:rsidR="00B44A30">
        <w:rPr>
          <w:rFonts w:ascii="Times New Roman" w:hAnsi="Times New Roman" w:cs="Times New Roman"/>
          <w:sz w:val="24"/>
          <w:szCs w:val="24"/>
        </w:rPr>
        <w:t xml:space="preserve">investment </w:t>
      </w:r>
      <w:r w:rsidR="00681A7D">
        <w:rPr>
          <w:rFonts w:ascii="Times New Roman" w:hAnsi="Times New Roman" w:cs="Times New Roman"/>
          <w:sz w:val="24"/>
          <w:szCs w:val="24"/>
        </w:rPr>
        <w:t>cost analysis</w:t>
      </w:r>
      <w:r w:rsidR="00D35478">
        <w:rPr>
          <w:rFonts w:ascii="Times New Roman" w:hAnsi="Times New Roman" w:cs="Times New Roman"/>
          <w:sz w:val="24"/>
          <w:szCs w:val="24"/>
        </w:rPr>
        <w:t xml:space="preserve"> provides a </w:t>
      </w:r>
      <w:r w:rsidR="00B44A30">
        <w:rPr>
          <w:rFonts w:ascii="Times New Roman" w:hAnsi="Times New Roman" w:cs="Times New Roman"/>
          <w:sz w:val="24"/>
          <w:szCs w:val="24"/>
        </w:rPr>
        <w:t>broad</w:t>
      </w:r>
      <w:r w:rsidR="00D35478">
        <w:rPr>
          <w:rFonts w:ascii="Times New Roman" w:hAnsi="Times New Roman" w:cs="Times New Roman"/>
          <w:sz w:val="24"/>
          <w:szCs w:val="24"/>
        </w:rPr>
        <w:t xml:space="preserve"> </w:t>
      </w:r>
      <w:r w:rsidR="00B44A30">
        <w:rPr>
          <w:rFonts w:ascii="Times New Roman" w:hAnsi="Times New Roman" w:cs="Times New Roman"/>
          <w:sz w:val="24"/>
          <w:szCs w:val="24"/>
        </w:rPr>
        <w:t>aspect of</w:t>
      </w:r>
      <w:r w:rsidR="00D35478">
        <w:rPr>
          <w:rFonts w:ascii="Times New Roman" w:hAnsi="Times New Roman" w:cs="Times New Roman"/>
          <w:sz w:val="24"/>
          <w:szCs w:val="24"/>
        </w:rPr>
        <w:t xml:space="preserve"> how investments in academics pay off after the pay-back period commences.</w:t>
      </w:r>
    </w:p>
    <w:p w14:paraId="64C04919" w14:textId="05E0B4D1" w:rsidR="00A451D0" w:rsidRDefault="00E27FB7" w:rsidP="00B51C2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Using mean-variation, educational investments are presented </w:t>
      </w:r>
      <w:r w:rsidR="006B479E">
        <w:rPr>
          <w:rFonts w:ascii="Times New Roman" w:hAnsi="Times New Roman" w:cs="Times New Roman"/>
          <w:sz w:val="24"/>
          <w:szCs w:val="24"/>
        </w:rPr>
        <w:t>into two</w:t>
      </w:r>
      <w:r w:rsidR="00B44A30">
        <w:rPr>
          <w:rFonts w:ascii="Times New Roman" w:hAnsi="Times New Roman" w:cs="Times New Roman"/>
          <w:sz w:val="24"/>
          <w:szCs w:val="24"/>
        </w:rPr>
        <w:t>-fold facets</w:t>
      </w:r>
      <w:r w:rsidR="006B479E">
        <w:rPr>
          <w:rFonts w:ascii="Times New Roman" w:hAnsi="Times New Roman" w:cs="Times New Roman"/>
          <w:sz w:val="24"/>
          <w:szCs w:val="24"/>
        </w:rPr>
        <w:t xml:space="preserve"> that are: expected return and standard deviation. Job salaries don't necessarily align perfectly. Investors make choices</w:t>
      </w:r>
      <w:r w:rsidR="00C6213B">
        <w:rPr>
          <w:rFonts w:ascii="Times New Roman" w:hAnsi="Times New Roman" w:cs="Times New Roman"/>
          <w:sz w:val="24"/>
          <w:szCs w:val="24"/>
        </w:rPr>
        <w:t xml:space="preserve"> that are less risk instead of </w:t>
      </w:r>
      <w:r w:rsidR="006B479E">
        <w:rPr>
          <w:rFonts w:ascii="Times New Roman" w:hAnsi="Times New Roman" w:cs="Times New Roman"/>
          <w:sz w:val="24"/>
          <w:szCs w:val="24"/>
        </w:rPr>
        <w:t>the weighted average risk of the market price of the occupational diversification</w:t>
      </w:r>
      <w:r w:rsidR="00374885">
        <w:rPr>
          <w:rFonts w:ascii="Times New Roman" w:hAnsi="Times New Roman" w:cs="Times New Roman"/>
          <w:sz w:val="24"/>
          <w:szCs w:val="24"/>
        </w:rPr>
        <w:t xml:space="preserve"> (</w:t>
      </w:r>
      <w:r w:rsidR="00374885" w:rsidRPr="00F8251C">
        <w:rPr>
          <w:rFonts w:ascii="Times New Roman" w:hAnsi="Times New Roman" w:cs="Times New Roman"/>
          <w:sz w:val="24"/>
          <w:szCs w:val="24"/>
        </w:rPr>
        <w:t>Levitt</w:t>
      </w:r>
      <w:r w:rsidR="00374885">
        <w:rPr>
          <w:rFonts w:ascii="Times New Roman" w:hAnsi="Times New Roman" w:cs="Times New Roman"/>
          <w:sz w:val="24"/>
          <w:szCs w:val="24"/>
        </w:rPr>
        <w:t xml:space="preserve"> et al, 2017)</w:t>
      </w:r>
      <w:r w:rsidR="006B479E">
        <w:rPr>
          <w:rFonts w:ascii="Times New Roman" w:hAnsi="Times New Roman" w:cs="Times New Roman"/>
          <w:sz w:val="24"/>
          <w:szCs w:val="24"/>
        </w:rPr>
        <w:t>.</w:t>
      </w:r>
      <w:r w:rsidR="00C6213B">
        <w:rPr>
          <w:rFonts w:ascii="Times New Roman" w:hAnsi="Times New Roman" w:cs="Times New Roman"/>
          <w:sz w:val="24"/>
          <w:szCs w:val="24"/>
        </w:rPr>
        <w:t xml:space="preserve"> </w:t>
      </w:r>
      <w:r w:rsidR="00374885">
        <w:rPr>
          <w:rFonts w:ascii="Times New Roman" w:hAnsi="Times New Roman" w:cs="Times New Roman"/>
          <w:sz w:val="24"/>
          <w:szCs w:val="24"/>
        </w:rPr>
        <w:t>Consequently, t</w:t>
      </w:r>
      <w:r w:rsidR="00C6213B">
        <w:rPr>
          <w:rFonts w:ascii="Times New Roman" w:hAnsi="Times New Roman" w:cs="Times New Roman"/>
          <w:sz w:val="24"/>
          <w:szCs w:val="24"/>
        </w:rPr>
        <w:t>his allows academicians restrict in risk-taking using these returns to pay back the costs accumulated.</w:t>
      </w:r>
    </w:p>
    <w:p w14:paraId="19A7EB39" w14:textId="60398F0F" w:rsidR="005272CE" w:rsidRDefault="00E27FB7" w:rsidP="00C66DB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Careers providing optimal expected returns with the risks identified are known as efficient frontier.</w:t>
      </w:r>
      <w:r w:rsidR="0048073F">
        <w:rPr>
          <w:rFonts w:ascii="Times New Roman" w:hAnsi="Times New Roman" w:cs="Times New Roman"/>
          <w:sz w:val="24"/>
          <w:szCs w:val="24"/>
        </w:rPr>
        <w:t xml:space="preserve"> A rational practitioner chooses an occupation that is under a trade-off that favors a shorter</w:t>
      </w:r>
      <w:r w:rsidR="00525FD6">
        <w:rPr>
          <w:rFonts w:ascii="Times New Roman" w:hAnsi="Times New Roman" w:cs="Times New Roman"/>
          <w:sz w:val="24"/>
          <w:szCs w:val="24"/>
        </w:rPr>
        <w:t xml:space="preserve"> pay-back duration enabling him to enjoy the profitability of this investment</w:t>
      </w:r>
      <w:r w:rsidR="00B51C2B">
        <w:rPr>
          <w:rFonts w:ascii="Times New Roman" w:hAnsi="Times New Roman" w:cs="Times New Roman"/>
          <w:sz w:val="24"/>
          <w:szCs w:val="24"/>
        </w:rPr>
        <w:t xml:space="preserve"> (</w:t>
      </w:r>
      <w:r w:rsidR="00B51C2B" w:rsidRPr="00F8251C">
        <w:rPr>
          <w:rFonts w:ascii="Times New Roman" w:hAnsi="Times New Roman" w:cs="Times New Roman"/>
          <w:sz w:val="24"/>
          <w:szCs w:val="24"/>
        </w:rPr>
        <w:t>White</w:t>
      </w:r>
      <w:r w:rsidR="00B51C2B">
        <w:rPr>
          <w:rFonts w:ascii="Times New Roman" w:hAnsi="Times New Roman" w:cs="Times New Roman"/>
          <w:sz w:val="24"/>
          <w:szCs w:val="24"/>
        </w:rPr>
        <w:t xml:space="preserve">, 2017). </w:t>
      </w:r>
      <w:r w:rsidR="00525FD6">
        <w:rPr>
          <w:rFonts w:ascii="Times New Roman" w:hAnsi="Times New Roman" w:cs="Times New Roman"/>
          <w:sz w:val="24"/>
          <w:szCs w:val="24"/>
        </w:rPr>
        <w:t xml:space="preserve"> Considering an investment portfolio</w:t>
      </w:r>
      <w:r w:rsidR="0048073F">
        <w:rPr>
          <w:rFonts w:ascii="Times New Roman" w:hAnsi="Times New Roman" w:cs="Times New Roman"/>
          <w:sz w:val="24"/>
          <w:szCs w:val="24"/>
        </w:rPr>
        <w:t xml:space="preserve"> </w:t>
      </w:r>
      <w:r w:rsidR="00525FD6">
        <w:rPr>
          <w:rFonts w:ascii="Times New Roman" w:hAnsi="Times New Roman" w:cs="Times New Roman"/>
          <w:sz w:val="24"/>
          <w:szCs w:val="24"/>
        </w:rPr>
        <w:t xml:space="preserve">in academics over a certain </w:t>
      </w:r>
      <w:r w:rsidR="00191FDF">
        <w:rPr>
          <w:rFonts w:ascii="Times New Roman" w:hAnsi="Times New Roman" w:cs="Times New Roman"/>
          <w:sz w:val="24"/>
          <w:szCs w:val="24"/>
        </w:rPr>
        <w:t xml:space="preserve">time period, </w:t>
      </w:r>
      <w:r w:rsidR="008137B6">
        <w:rPr>
          <w:rFonts w:ascii="Times New Roman" w:hAnsi="Times New Roman" w:cs="Times New Roman"/>
          <w:sz w:val="24"/>
          <w:szCs w:val="24"/>
        </w:rPr>
        <w:t>ROI</w:t>
      </w:r>
      <w:r w:rsidR="006D321F">
        <w:rPr>
          <w:rFonts w:ascii="Times New Roman" w:hAnsi="Times New Roman" w:cs="Times New Roman"/>
          <w:sz w:val="24"/>
          <w:szCs w:val="24"/>
        </w:rPr>
        <w:t xml:space="preserve"> portfolio has a maximum contributing limit in the time period.</w:t>
      </w:r>
      <w:r w:rsidR="00B51C2B">
        <w:rPr>
          <w:rFonts w:ascii="Times New Roman" w:hAnsi="Times New Roman" w:cs="Times New Roman"/>
          <w:sz w:val="24"/>
          <w:szCs w:val="24"/>
        </w:rPr>
        <w:t xml:space="preserve"> While</w:t>
      </w:r>
      <w:r w:rsidR="006D321F">
        <w:rPr>
          <w:rFonts w:ascii="Times New Roman" w:hAnsi="Times New Roman" w:cs="Times New Roman"/>
          <w:sz w:val="24"/>
          <w:szCs w:val="24"/>
        </w:rPr>
        <w:t xml:space="preserve"> analyzing ROI,</w:t>
      </w:r>
      <w:r w:rsidR="00191FDF">
        <w:rPr>
          <w:rFonts w:ascii="Times New Roman" w:hAnsi="Times New Roman" w:cs="Times New Roman"/>
          <w:sz w:val="24"/>
          <w:szCs w:val="24"/>
        </w:rPr>
        <w:t xml:space="preserve"> </w:t>
      </w:r>
      <w:r w:rsidR="001346DE">
        <w:rPr>
          <w:rFonts w:ascii="Times New Roman" w:hAnsi="Times New Roman" w:cs="Times New Roman"/>
          <w:sz w:val="24"/>
          <w:szCs w:val="24"/>
        </w:rPr>
        <w:t>this research project bases</w:t>
      </w:r>
      <w:r w:rsidR="006D321F">
        <w:rPr>
          <w:rFonts w:ascii="Times New Roman" w:hAnsi="Times New Roman" w:cs="Times New Roman"/>
          <w:sz w:val="24"/>
          <w:szCs w:val="24"/>
        </w:rPr>
        <w:t xml:space="preserve"> its problem</w:t>
      </w:r>
      <w:r w:rsidR="009437B0">
        <w:rPr>
          <w:rFonts w:ascii="Times New Roman" w:hAnsi="Times New Roman" w:cs="Times New Roman"/>
          <w:sz w:val="24"/>
          <w:szCs w:val="24"/>
        </w:rPr>
        <w:t xml:space="preserve">-solving at two equal-length durations. </w:t>
      </w:r>
      <w:r w:rsidR="001346DE">
        <w:rPr>
          <w:rFonts w:ascii="Times New Roman" w:hAnsi="Times New Roman" w:cs="Times New Roman"/>
          <w:sz w:val="24"/>
          <w:szCs w:val="24"/>
        </w:rPr>
        <w:t>A</w:t>
      </w:r>
      <w:r w:rsidR="009437B0">
        <w:rPr>
          <w:rFonts w:ascii="Times New Roman" w:hAnsi="Times New Roman" w:cs="Times New Roman"/>
          <w:sz w:val="24"/>
          <w:szCs w:val="24"/>
        </w:rPr>
        <w:t xml:space="preserve"> learning practitioner decides on the field of interest, the cost to </w:t>
      </w:r>
      <w:r w:rsidR="001346DE">
        <w:rPr>
          <w:rFonts w:ascii="Times New Roman" w:hAnsi="Times New Roman" w:cs="Times New Roman"/>
          <w:sz w:val="24"/>
          <w:szCs w:val="24"/>
        </w:rPr>
        <w:t>be incurred are thus manageable</w:t>
      </w:r>
      <w:r w:rsidR="00B51C2B" w:rsidRPr="00B51C2B">
        <w:rPr>
          <w:rFonts w:ascii="Times New Roman" w:hAnsi="Times New Roman" w:cs="Times New Roman"/>
          <w:sz w:val="24"/>
          <w:szCs w:val="24"/>
        </w:rPr>
        <w:t xml:space="preserve"> </w:t>
      </w:r>
      <w:r w:rsidR="00B51C2B">
        <w:rPr>
          <w:rFonts w:ascii="Times New Roman" w:hAnsi="Times New Roman" w:cs="Times New Roman"/>
          <w:sz w:val="24"/>
          <w:szCs w:val="24"/>
        </w:rPr>
        <w:t>(</w:t>
      </w:r>
      <w:r w:rsidR="00B51C2B" w:rsidRPr="003E0770">
        <w:rPr>
          <w:rFonts w:ascii="Times New Roman" w:hAnsi="Times New Roman" w:cs="Times New Roman"/>
          <w:sz w:val="24"/>
          <w:szCs w:val="24"/>
        </w:rPr>
        <w:t>Darling-Hammond</w:t>
      </w:r>
      <w:r w:rsidR="00B51C2B">
        <w:rPr>
          <w:rFonts w:ascii="Times New Roman" w:hAnsi="Times New Roman" w:cs="Times New Roman"/>
          <w:sz w:val="24"/>
          <w:szCs w:val="24"/>
        </w:rPr>
        <w:t>, 2015)</w:t>
      </w:r>
      <w:r w:rsidR="00AC33D2">
        <w:rPr>
          <w:rFonts w:ascii="Times New Roman" w:hAnsi="Times New Roman" w:cs="Times New Roman"/>
          <w:sz w:val="24"/>
          <w:szCs w:val="24"/>
        </w:rPr>
        <w:t>.</w:t>
      </w:r>
    </w:p>
    <w:p w14:paraId="33DFC0FA" w14:textId="77777777" w:rsidR="00CB3111" w:rsidRPr="00573117" w:rsidRDefault="00E27FB7" w:rsidP="00573117">
      <w:pPr>
        <w:spacing w:line="480" w:lineRule="auto"/>
        <w:jc w:val="center"/>
        <w:rPr>
          <w:rFonts w:ascii="Times New Roman" w:hAnsi="Times New Roman" w:cs="Times New Roman"/>
          <w:b/>
          <w:sz w:val="24"/>
          <w:szCs w:val="24"/>
        </w:rPr>
      </w:pPr>
      <w:r w:rsidRPr="00573117">
        <w:rPr>
          <w:rFonts w:ascii="Times New Roman" w:hAnsi="Times New Roman" w:cs="Times New Roman"/>
          <w:b/>
          <w:sz w:val="24"/>
          <w:szCs w:val="24"/>
        </w:rPr>
        <w:lastRenderedPageBreak/>
        <w:t>References</w:t>
      </w:r>
    </w:p>
    <w:p w14:paraId="29FB025A" w14:textId="77777777" w:rsidR="00573117" w:rsidRDefault="00E27FB7" w:rsidP="00573117">
      <w:pPr>
        <w:spacing w:line="480" w:lineRule="auto"/>
        <w:ind w:left="720" w:hanging="720"/>
        <w:jc w:val="both"/>
        <w:rPr>
          <w:rFonts w:ascii="Times New Roman" w:hAnsi="Times New Roman" w:cs="Times New Roman"/>
          <w:sz w:val="24"/>
          <w:szCs w:val="24"/>
        </w:rPr>
      </w:pPr>
      <w:r w:rsidRPr="003E0770">
        <w:rPr>
          <w:rFonts w:ascii="Times New Roman" w:hAnsi="Times New Roman" w:cs="Times New Roman"/>
          <w:sz w:val="24"/>
          <w:szCs w:val="24"/>
        </w:rPr>
        <w:t xml:space="preserve">Cho, S. H., Xu, Y., &amp; Kiss, D. E. (2015). Understanding student loan decisions: A literature review. </w:t>
      </w:r>
      <w:r w:rsidRPr="003E0770">
        <w:rPr>
          <w:rFonts w:ascii="Times New Roman" w:hAnsi="Times New Roman" w:cs="Times New Roman"/>
          <w:i/>
          <w:sz w:val="24"/>
          <w:szCs w:val="24"/>
        </w:rPr>
        <w:t>Family and Consumer Sciences Research Journal, 43(3</w:t>
      </w:r>
      <w:r w:rsidRPr="003E0770">
        <w:rPr>
          <w:rFonts w:ascii="Times New Roman" w:hAnsi="Times New Roman" w:cs="Times New Roman"/>
          <w:sz w:val="24"/>
          <w:szCs w:val="24"/>
        </w:rPr>
        <w:t>), 229-243.</w:t>
      </w:r>
    </w:p>
    <w:p w14:paraId="1D95EDC5" w14:textId="77777777" w:rsidR="00573117" w:rsidRDefault="00E27FB7" w:rsidP="00573117">
      <w:pPr>
        <w:spacing w:line="480" w:lineRule="auto"/>
        <w:ind w:left="720" w:hanging="720"/>
        <w:jc w:val="both"/>
        <w:rPr>
          <w:rFonts w:ascii="Times New Roman" w:hAnsi="Times New Roman" w:cs="Times New Roman"/>
          <w:sz w:val="24"/>
          <w:szCs w:val="24"/>
        </w:rPr>
      </w:pPr>
      <w:r w:rsidRPr="003E0770">
        <w:rPr>
          <w:rFonts w:ascii="Times New Roman" w:hAnsi="Times New Roman" w:cs="Times New Roman"/>
          <w:sz w:val="24"/>
          <w:szCs w:val="24"/>
        </w:rPr>
        <w:t xml:space="preserve">Darling-Hammond, L. (2015). The flat world and education: How America's commitment to equity will determine our future. </w:t>
      </w:r>
      <w:r>
        <w:rPr>
          <w:rFonts w:ascii="Times New Roman" w:hAnsi="Times New Roman" w:cs="Times New Roman"/>
          <w:sz w:val="24"/>
          <w:szCs w:val="24"/>
        </w:rPr>
        <w:t xml:space="preserve">New York: </w:t>
      </w:r>
      <w:r w:rsidRPr="003E0770">
        <w:rPr>
          <w:rFonts w:ascii="Times New Roman" w:hAnsi="Times New Roman" w:cs="Times New Roman"/>
          <w:sz w:val="24"/>
          <w:szCs w:val="24"/>
        </w:rPr>
        <w:t>Teachers College Press.</w:t>
      </w:r>
    </w:p>
    <w:p w14:paraId="1BCF6573" w14:textId="77777777" w:rsidR="00573117" w:rsidRDefault="00E27FB7" w:rsidP="00573117">
      <w:pPr>
        <w:spacing w:line="480" w:lineRule="auto"/>
        <w:ind w:left="720" w:hanging="720"/>
        <w:jc w:val="both"/>
        <w:rPr>
          <w:rFonts w:ascii="Times New Roman" w:hAnsi="Times New Roman" w:cs="Times New Roman"/>
          <w:sz w:val="24"/>
          <w:szCs w:val="24"/>
        </w:rPr>
      </w:pPr>
      <w:r w:rsidRPr="00F8251C">
        <w:rPr>
          <w:rFonts w:ascii="Times New Roman" w:hAnsi="Times New Roman" w:cs="Times New Roman"/>
          <w:sz w:val="24"/>
          <w:szCs w:val="24"/>
        </w:rPr>
        <w:t xml:space="preserve">LeVine, R. A., &amp; White, M. I. (2017). </w:t>
      </w:r>
      <w:r w:rsidRPr="00F8251C">
        <w:rPr>
          <w:rFonts w:ascii="Times New Roman" w:hAnsi="Times New Roman" w:cs="Times New Roman"/>
          <w:i/>
          <w:sz w:val="24"/>
          <w:szCs w:val="24"/>
        </w:rPr>
        <w:t>Human conditions: The cultural basis of educational developments</w:t>
      </w:r>
      <w:r w:rsidRPr="00F8251C">
        <w:rPr>
          <w:rFonts w:ascii="Times New Roman" w:hAnsi="Times New Roman" w:cs="Times New Roman"/>
          <w:sz w:val="24"/>
          <w:szCs w:val="24"/>
        </w:rPr>
        <w:t xml:space="preserve">. </w:t>
      </w:r>
      <w:r>
        <w:rPr>
          <w:rFonts w:ascii="Times New Roman" w:hAnsi="Times New Roman" w:cs="Times New Roman"/>
          <w:sz w:val="24"/>
          <w:szCs w:val="24"/>
        </w:rPr>
        <w:t xml:space="preserve">London: </w:t>
      </w:r>
      <w:r w:rsidRPr="00F8251C">
        <w:rPr>
          <w:rFonts w:ascii="Times New Roman" w:hAnsi="Times New Roman" w:cs="Times New Roman"/>
          <w:sz w:val="24"/>
          <w:szCs w:val="24"/>
        </w:rPr>
        <w:t>Routledge.</w:t>
      </w:r>
    </w:p>
    <w:p w14:paraId="7E73C02B" w14:textId="77777777" w:rsidR="00573117" w:rsidRDefault="00E27FB7" w:rsidP="00573117">
      <w:pPr>
        <w:spacing w:line="480" w:lineRule="auto"/>
        <w:ind w:left="720" w:hanging="720"/>
        <w:jc w:val="both"/>
        <w:rPr>
          <w:rFonts w:ascii="Times New Roman" w:hAnsi="Times New Roman" w:cs="Times New Roman"/>
          <w:sz w:val="24"/>
          <w:szCs w:val="24"/>
        </w:rPr>
      </w:pPr>
      <w:r w:rsidRPr="00F8251C">
        <w:rPr>
          <w:rFonts w:ascii="Times New Roman" w:hAnsi="Times New Roman" w:cs="Times New Roman"/>
          <w:sz w:val="24"/>
          <w:szCs w:val="24"/>
        </w:rPr>
        <w:t xml:space="preserve">Levitt, S. D., List, J. A., Neckermann, S., &amp; Sadoff, S. (2016). The behavioralist goes to school: Leveraging behavioral economics to improve educational performance. </w:t>
      </w:r>
      <w:r w:rsidRPr="00F8251C">
        <w:rPr>
          <w:rFonts w:ascii="Times New Roman" w:hAnsi="Times New Roman" w:cs="Times New Roman"/>
          <w:i/>
          <w:sz w:val="24"/>
          <w:szCs w:val="24"/>
        </w:rPr>
        <w:t>American Economic Journal: Economic Policy, 8(4</w:t>
      </w:r>
      <w:r w:rsidRPr="00F8251C">
        <w:rPr>
          <w:rFonts w:ascii="Times New Roman" w:hAnsi="Times New Roman" w:cs="Times New Roman"/>
          <w:sz w:val="24"/>
          <w:szCs w:val="24"/>
        </w:rPr>
        <w:t>), 183-219.</w:t>
      </w:r>
    </w:p>
    <w:p w14:paraId="39A03831" w14:textId="77777777" w:rsidR="00573117" w:rsidRDefault="00E27FB7" w:rsidP="00573117">
      <w:pPr>
        <w:spacing w:line="480" w:lineRule="auto"/>
        <w:ind w:left="720" w:hanging="720"/>
        <w:rPr>
          <w:rFonts w:ascii="Times New Roman" w:hAnsi="Times New Roman" w:cs="Times New Roman"/>
          <w:sz w:val="24"/>
          <w:szCs w:val="24"/>
        </w:rPr>
      </w:pPr>
      <w:r w:rsidRPr="00F8251C">
        <w:rPr>
          <w:rFonts w:ascii="Times New Roman" w:hAnsi="Times New Roman" w:cs="Times New Roman"/>
          <w:sz w:val="24"/>
          <w:szCs w:val="24"/>
        </w:rPr>
        <w:t xml:space="preserve">White, L. A. (2017). </w:t>
      </w:r>
      <w:r w:rsidRPr="00F8251C">
        <w:rPr>
          <w:rFonts w:ascii="Times New Roman" w:hAnsi="Times New Roman" w:cs="Times New Roman"/>
          <w:i/>
          <w:sz w:val="24"/>
          <w:szCs w:val="24"/>
        </w:rPr>
        <w:t>An analysis of costs and benefits associated with initial contracting technical education and training for unrestricted Marine officers</w:t>
      </w:r>
      <w:r w:rsidRPr="00F8251C">
        <w:rPr>
          <w:rFonts w:ascii="Times New Roman" w:hAnsi="Times New Roman" w:cs="Times New Roman"/>
          <w:sz w:val="24"/>
          <w:szCs w:val="24"/>
        </w:rPr>
        <w:t xml:space="preserve"> (Doctoral dissertati</w:t>
      </w:r>
      <w:r>
        <w:rPr>
          <w:rFonts w:ascii="Times New Roman" w:hAnsi="Times New Roman" w:cs="Times New Roman"/>
          <w:sz w:val="24"/>
          <w:szCs w:val="24"/>
        </w:rPr>
        <w:t xml:space="preserve">on, Monterey, California: Naval </w:t>
      </w:r>
      <w:r w:rsidRPr="00F8251C">
        <w:rPr>
          <w:rFonts w:ascii="Times New Roman" w:hAnsi="Times New Roman" w:cs="Times New Roman"/>
          <w:sz w:val="24"/>
          <w:szCs w:val="24"/>
        </w:rPr>
        <w:t>Postgraduate School).</w:t>
      </w:r>
      <w:r>
        <w:rPr>
          <w:rFonts w:ascii="Times New Roman" w:hAnsi="Times New Roman" w:cs="Times New Roman"/>
          <w:sz w:val="24"/>
          <w:szCs w:val="24"/>
        </w:rPr>
        <w:t xml:space="preserve"> Retrieved from </w:t>
      </w:r>
      <w:hyperlink r:id="rId6" w:history="1">
        <w:r w:rsidRPr="003F095B">
          <w:rPr>
            <w:rStyle w:val="Hyperlink"/>
            <w:rFonts w:ascii="Times New Roman" w:hAnsi="Times New Roman" w:cs="Times New Roman"/>
            <w:sz w:val="24"/>
            <w:szCs w:val="24"/>
          </w:rPr>
          <w:t>https://calhoun.nps.edu/handle/10945/52951</w:t>
        </w:r>
      </w:hyperlink>
      <w:r>
        <w:rPr>
          <w:rFonts w:ascii="Times New Roman" w:hAnsi="Times New Roman" w:cs="Times New Roman"/>
          <w:sz w:val="24"/>
          <w:szCs w:val="24"/>
        </w:rPr>
        <w:t xml:space="preserve"> </w:t>
      </w:r>
    </w:p>
    <w:p w14:paraId="52989255" w14:textId="77777777" w:rsidR="00D347E8" w:rsidRPr="00FC2AB9" w:rsidRDefault="00D347E8" w:rsidP="009D5BE6">
      <w:pPr>
        <w:spacing w:line="480" w:lineRule="auto"/>
        <w:jc w:val="both"/>
        <w:rPr>
          <w:rFonts w:ascii="Times New Roman" w:hAnsi="Times New Roman" w:cs="Times New Roman"/>
          <w:sz w:val="24"/>
          <w:szCs w:val="24"/>
        </w:rPr>
      </w:pPr>
    </w:p>
    <w:sectPr w:rsidR="00D347E8" w:rsidRPr="00FC2AB9" w:rsidSect="00585B6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C66B20" w14:textId="77777777" w:rsidR="00357E3C" w:rsidRDefault="00357E3C">
      <w:pPr>
        <w:spacing w:after="0" w:line="240" w:lineRule="auto"/>
      </w:pPr>
      <w:r>
        <w:separator/>
      </w:r>
    </w:p>
  </w:endnote>
  <w:endnote w:type="continuationSeparator" w:id="0">
    <w:p w14:paraId="4B2DA225" w14:textId="77777777" w:rsidR="00357E3C" w:rsidRDefault="00357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DE43D2" w14:textId="77777777" w:rsidR="00357E3C" w:rsidRDefault="00357E3C">
      <w:pPr>
        <w:spacing w:after="0" w:line="240" w:lineRule="auto"/>
      </w:pPr>
      <w:r>
        <w:separator/>
      </w:r>
    </w:p>
  </w:footnote>
  <w:footnote w:type="continuationSeparator" w:id="0">
    <w:p w14:paraId="2534C0FA" w14:textId="77777777" w:rsidR="00357E3C" w:rsidRDefault="00357E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846096"/>
      <w:docPartObj>
        <w:docPartGallery w:val="Page Numbers (Top of Page)"/>
        <w:docPartUnique/>
      </w:docPartObj>
    </w:sdtPr>
    <w:sdtEndPr>
      <w:rPr>
        <w:rFonts w:ascii="Times New Roman" w:hAnsi="Times New Roman" w:cs="Times New Roman"/>
        <w:noProof/>
        <w:sz w:val="24"/>
        <w:szCs w:val="24"/>
      </w:rPr>
    </w:sdtEndPr>
    <w:sdtContent>
      <w:p w14:paraId="5812F88B" w14:textId="6EC34CAA" w:rsidR="00AC33D2" w:rsidRPr="00AC33D2" w:rsidRDefault="00E27FB7" w:rsidP="00585B6C">
        <w:pPr>
          <w:pStyle w:val="Header"/>
          <w:spacing w:line="480" w:lineRule="auto"/>
          <w:rPr>
            <w:rFonts w:ascii="Times New Roman" w:hAnsi="Times New Roman" w:cs="Times New Roman"/>
            <w:sz w:val="24"/>
            <w:szCs w:val="24"/>
          </w:rPr>
        </w:pPr>
        <w:r w:rsidRPr="00AC33D2">
          <w:rPr>
            <w:rFonts w:ascii="Times New Roman" w:hAnsi="Times New Roman" w:cs="Times New Roman"/>
            <w:sz w:val="24"/>
            <w:szCs w:val="24"/>
          </w:rPr>
          <w:t>RETURN ON INVESTMENT</w:t>
        </w:r>
        <w:r w:rsidR="00585B6C">
          <w:rPr>
            <w:rFonts w:ascii="Times New Roman" w:hAnsi="Times New Roman" w:cs="Times New Roman"/>
            <w:sz w:val="24"/>
            <w:szCs w:val="24"/>
          </w:rPr>
          <w:t xml:space="preserve">                                                                              </w:t>
        </w:r>
        <w:r w:rsidRPr="00AC33D2">
          <w:rPr>
            <w:rFonts w:ascii="Times New Roman" w:hAnsi="Times New Roman" w:cs="Times New Roman"/>
            <w:sz w:val="24"/>
            <w:szCs w:val="24"/>
          </w:rPr>
          <w:t xml:space="preserve"> </w:t>
        </w:r>
        <w:r w:rsidR="00585B6C">
          <w:rPr>
            <w:rFonts w:ascii="Times New Roman" w:hAnsi="Times New Roman" w:cs="Times New Roman"/>
            <w:sz w:val="24"/>
            <w:szCs w:val="24"/>
          </w:rPr>
          <w:t xml:space="preserve">                       </w:t>
        </w:r>
        <w:r w:rsidRPr="00AC33D2">
          <w:rPr>
            <w:rFonts w:ascii="Times New Roman" w:hAnsi="Times New Roman" w:cs="Times New Roman"/>
            <w:sz w:val="24"/>
            <w:szCs w:val="24"/>
          </w:rPr>
          <w:fldChar w:fldCharType="begin"/>
        </w:r>
        <w:r w:rsidRPr="00AC33D2">
          <w:rPr>
            <w:rFonts w:ascii="Times New Roman" w:hAnsi="Times New Roman" w:cs="Times New Roman"/>
            <w:sz w:val="24"/>
            <w:szCs w:val="24"/>
          </w:rPr>
          <w:instrText xml:space="preserve"> PAGE   \* MERGEFORMAT </w:instrText>
        </w:r>
        <w:r w:rsidRPr="00AC33D2">
          <w:rPr>
            <w:rFonts w:ascii="Times New Roman" w:hAnsi="Times New Roman" w:cs="Times New Roman"/>
            <w:sz w:val="24"/>
            <w:szCs w:val="24"/>
          </w:rPr>
          <w:fldChar w:fldCharType="separate"/>
        </w:r>
        <w:r w:rsidR="00180818">
          <w:rPr>
            <w:rFonts w:ascii="Times New Roman" w:hAnsi="Times New Roman" w:cs="Times New Roman"/>
            <w:noProof/>
            <w:sz w:val="24"/>
            <w:szCs w:val="24"/>
          </w:rPr>
          <w:t>5</w:t>
        </w:r>
        <w:r w:rsidRPr="00AC33D2">
          <w:rPr>
            <w:rFonts w:ascii="Times New Roman" w:hAnsi="Times New Roman" w:cs="Times New Roman"/>
            <w:noProof/>
            <w:sz w:val="24"/>
            <w:szCs w:val="24"/>
          </w:rPr>
          <w:fldChar w:fldCharType="end"/>
        </w:r>
      </w:p>
    </w:sdtContent>
  </w:sdt>
  <w:p w14:paraId="6AD5D70B" w14:textId="77777777" w:rsidR="00FC2AB9" w:rsidRPr="00AC33D2" w:rsidRDefault="00FC2AB9" w:rsidP="00AC33D2">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8433577"/>
      <w:docPartObj>
        <w:docPartGallery w:val="Page Numbers (Top of Page)"/>
        <w:docPartUnique/>
      </w:docPartObj>
    </w:sdtPr>
    <w:sdtEndPr>
      <w:rPr>
        <w:rFonts w:ascii="Times New Roman" w:hAnsi="Times New Roman" w:cs="Times New Roman"/>
        <w:noProof/>
        <w:sz w:val="24"/>
        <w:szCs w:val="24"/>
      </w:rPr>
    </w:sdtEndPr>
    <w:sdtContent>
      <w:p w14:paraId="429B0217" w14:textId="7D4C849B" w:rsidR="00585B6C" w:rsidRPr="00AC33D2" w:rsidRDefault="00E27FB7" w:rsidP="00585B6C">
        <w:pPr>
          <w:pStyle w:val="Header"/>
          <w:spacing w:line="480" w:lineRule="auto"/>
          <w:jc w:val="right"/>
          <w:rPr>
            <w:rFonts w:ascii="Times New Roman" w:hAnsi="Times New Roman" w:cs="Times New Roman"/>
            <w:sz w:val="24"/>
            <w:szCs w:val="24"/>
          </w:rPr>
        </w:pPr>
        <w:r w:rsidRPr="00AC33D2">
          <w:rPr>
            <w:rFonts w:ascii="Times New Roman" w:hAnsi="Times New Roman" w:cs="Times New Roman"/>
            <w:sz w:val="24"/>
            <w:szCs w:val="24"/>
          </w:rPr>
          <w:t>Running Head: RETURN ON INVESTMENT</w:t>
        </w:r>
        <w:r>
          <w:rPr>
            <w:rFonts w:ascii="Times New Roman" w:hAnsi="Times New Roman" w:cs="Times New Roman"/>
            <w:sz w:val="24"/>
            <w:szCs w:val="24"/>
          </w:rPr>
          <w:t xml:space="preserve">                                                                              </w:t>
        </w:r>
        <w:r w:rsidRPr="00AC33D2">
          <w:rPr>
            <w:rFonts w:ascii="Times New Roman" w:hAnsi="Times New Roman" w:cs="Times New Roman"/>
            <w:sz w:val="24"/>
            <w:szCs w:val="24"/>
          </w:rPr>
          <w:t xml:space="preserve"> </w:t>
        </w:r>
        <w:r w:rsidRPr="00AC33D2">
          <w:rPr>
            <w:rFonts w:ascii="Times New Roman" w:hAnsi="Times New Roman" w:cs="Times New Roman"/>
            <w:sz w:val="24"/>
            <w:szCs w:val="24"/>
          </w:rPr>
          <w:fldChar w:fldCharType="begin"/>
        </w:r>
        <w:r w:rsidRPr="00AC33D2">
          <w:rPr>
            <w:rFonts w:ascii="Times New Roman" w:hAnsi="Times New Roman" w:cs="Times New Roman"/>
            <w:sz w:val="24"/>
            <w:szCs w:val="24"/>
          </w:rPr>
          <w:instrText xml:space="preserve"> PAGE   \* MERGEFORMAT </w:instrText>
        </w:r>
        <w:r w:rsidRPr="00AC33D2">
          <w:rPr>
            <w:rFonts w:ascii="Times New Roman" w:hAnsi="Times New Roman" w:cs="Times New Roman"/>
            <w:sz w:val="24"/>
            <w:szCs w:val="24"/>
          </w:rPr>
          <w:fldChar w:fldCharType="separate"/>
        </w:r>
        <w:r w:rsidR="00180818">
          <w:rPr>
            <w:rFonts w:ascii="Times New Roman" w:hAnsi="Times New Roman" w:cs="Times New Roman"/>
            <w:noProof/>
            <w:sz w:val="24"/>
            <w:szCs w:val="24"/>
          </w:rPr>
          <w:t>1</w:t>
        </w:r>
        <w:r w:rsidRPr="00AC33D2">
          <w:rPr>
            <w:rFonts w:ascii="Times New Roman" w:hAnsi="Times New Roman" w:cs="Times New Roman"/>
            <w:noProof/>
            <w:sz w:val="24"/>
            <w:szCs w:val="24"/>
          </w:rPr>
          <w:fldChar w:fldCharType="end"/>
        </w:r>
      </w:p>
    </w:sdtContent>
  </w:sdt>
  <w:p w14:paraId="4FAC085E" w14:textId="77777777" w:rsidR="00585B6C" w:rsidRDefault="00585B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c3MTMwszQ0NTY3MTZR0lEKTi0uzszPAykwrAUA1FmU1SwAAAA="/>
  </w:docVars>
  <w:rsids>
    <w:rsidRoot w:val="00FC2AB9"/>
    <w:rsid w:val="0001127D"/>
    <w:rsid w:val="00016F23"/>
    <w:rsid w:val="00023F2B"/>
    <w:rsid w:val="001346DE"/>
    <w:rsid w:val="00180818"/>
    <w:rsid w:val="00191FDF"/>
    <w:rsid w:val="001D7B4D"/>
    <w:rsid w:val="0023507E"/>
    <w:rsid w:val="00357E3C"/>
    <w:rsid w:val="00374885"/>
    <w:rsid w:val="003B31BB"/>
    <w:rsid w:val="003E0770"/>
    <w:rsid w:val="003F095B"/>
    <w:rsid w:val="00425719"/>
    <w:rsid w:val="00467D80"/>
    <w:rsid w:val="0048073F"/>
    <w:rsid w:val="00525FD6"/>
    <w:rsid w:val="005272CE"/>
    <w:rsid w:val="0054421E"/>
    <w:rsid w:val="005625C7"/>
    <w:rsid w:val="00573117"/>
    <w:rsid w:val="00585B6C"/>
    <w:rsid w:val="00594AC7"/>
    <w:rsid w:val="005A5062"/>
    <w:rsid w:val="00681A7D"/>
    <w:rsid w:val="00696D7D"/>
    <w:rsid w:val="006B479E"/>
    <w:rsid w:val="006D321F"/>
    <w:rsid w:val="007A0F5E"/>
    <w:rsid w:val="007A3B4D"/>
    <w:rsid w:val="007A60CD"/>
    <w:rsid w:val="007D088C"/>
    <w:rsid w:val="007D2E80"/>
    <w:rsid w:val="00803499"/>
    <w:rsid w:val="008137B6"/>
    <w:rsid w:val="008B70F9"/>
    <w:rsid w:val="00913B81"/>
    <w:rsid w:val="00930AA4"/>
    <w:rsid w:val="009437B0"/>
    <w:rsid w:val="009D5BE6"/>
    <w:rsid w:val="00A10AA9"/>
    <w:rsid w:val="00A37179"/>
    <w:rsid w:val="00A451D0"/>
    <w:rsid w:val="00A84FA7"/>
    <w:rsid w:val="00A9098E"/>
    <w:rsid w:val="00AB7882"/>
    <w:rsid w:val="00AC33D2"/>
    <w:rsid w:val="00B14E46"/>
    <w:rsid w:val="00B44A30"/>
    <w:rsid w:val="00B51C2B"/>
    <w:rsid w:val="00C21F35"/>
    <w:rsid w:val="00C6213B"/>
    <w:rsid w:val="00C645B2"/>
    <w:rsid w:val="00C66DBE"/>
    <w:rsid w:val="00C95F02"/>
    <w:rsid w:val="00C97BBF"/>
    <w:rsid w:val="00CB3111"/>
    <w:rsid w:val="00CC5C0A"/>
    <w:rsid w:val="00CD113A"/>
    <w:rsid w:val="00CF3885"/>
    <w:rsid w:val="00D072CB"/>
    <w:rsid w:val="00D138EC"/>
    <w:rsid w:val="00D347E8"/>
    <w:rsid w:val="00D35478"/>
    <w:rsid w:val="00D448E6"/>
    <w:rsid w:val="00D803B6"/>
    <w:rsid w:val="00E27FB7"/>
    <w:rsid w:val="00E64DED"/>
    <w:rsid w:val="00F002A8"/>
    <w:rsid w:val="00F73A27"/>
    <w:rsid w:val="00F8251C"/>
    <w:rsid w:val="00FC2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09806"/>
  <w15:chartTrackingRefBased/>
  <w15:docId w15:val="{D8AF60ED-2BF8-42D2-BA08-B41DA9364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2A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2AB9"/>
  </w:style>
  <w:style w:type="paragraph" w:styleId="Footer">
    <w:name w:val="footer"/>
    <w:basedOn w:val="Normal"/>
    <w:link w:val="FooterChar"/>
    <w:uiPriority w:val="99"/>
    <w:unhideWhenUsed/>
    <w:rsid w:val="00FC2A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2AB9"/>
  </w:style>
  <w:style w:type="character" w:styleId="Hyperlink">
    <w:name w:val="Hyperlink"/>
    <w:basedOn w:val="DefaultParagraphFont"/>
    <w:uiPriority w:val="99"/>
    <w:unhideWhenUsed/>
    <w:rsid w:val="00F8251C"/>
    <w:rPr>
      <w:color w:val="0563C1" w:themeColor="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B31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31B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B31BB"/>
    <w:rPr>
      <w:b/>
      <w:bCs/>
    </w:rPr>
  </w:style>
  <w:style w:type="character" w:customStyle="1" w:styleId="CommentSubjectChar">
    <w:name w:val="Comment Subject Char"/>
    <w:basedOn w:val="CommentTextChar"/>
    <w:link w:val="CommentSubject"/>
    <w:uiPriority w:val="99"/>
    <w:semiHidden/>
    <w:rsid w:val="003B31B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alhoun.nps.edu/handle/10945/52951"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5</Pages>
  <Words>1009</Words>
  <Characters>5753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Benard Kitang'a</dc:creator>
  <cp:keywords/>
  <dc:description/>
  <cp:lastModifiedBy>user</cp:lastModifiedBy>
  <cp:revision>12</cp:revision>
  <dcterms:created xsi:type="dcterms:W3CDTF">2018-08-02T16:03:00Z</dcterms:created>
  <dcterms:modified xsi:type="dcterms:W3CDTF">2018-08-03T05:27:00Z</dcterms:modified>
</cp:coreProperties>
</file>